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18291F">
        <w:rPr>
          <w:spacing w:val="40"/>
          <w:sz w:val="20"/>
          <w:szCs w:val="20"/>
        </w:rPr>
        <w:t>65</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18291F" w:rsidP="00545B22">
      <w:pPr>
        <w:jc w:val="center"/>
        <w:rPr>
          <w:spacing w:val="30"/>
        </w:rPr>
      </w:pPr>
      <w:r w:rsidRPr="0018291F">
        <w:rPr>
          <w:b/>
          <w:caps/>
          <w:spacing w:val="30"/>
        </w:rPr>
        <w:t>Sprzedaż i dostaw</w:t>
      </w:r>
      <w:r>
        <w:rPr>
          <w:b/>
          <w:caps/>
          <w:spacing w:val="30"/>
        </w:rPr>
        <w:t>Ę</w:t>
      </w:r>
      <w:r w:rsidRPr="0018291F">
        <w:rPr>
          <w:b/>
          <w:caps/>
          <w:spacing w:val="30"/>
        </w:rPr>
        <w:t xml:space="preserve"> pojemników do próbek histopatologicznych, opatrunków specjalistycznych, preparatów specjalistycznych do</w:t>
      </w:r>
      <w:r>
        <w:rPr>
          <w:b/>
          <w:caps/>
          <w:spacing w:val="30"/>
        </w:rPr>
        <w:t> </w:t>
      </w:r>
      <w:r w:rsidRPr="0018291F">
        <w:rPr>
          <w:b/>
          <w:caps/>
          <w:spacing w:val="30"/>
        </w:rPr>
        <w:t>leczenia ran trudno gojących, środków antyseptycznych i dezynfekujących do cewników dla</w:t>
      </w:r>
      <w:r>
        <w:rPr>
          <w:b/>
          <w:caps/>
          <w:spacing w:val="30"/>
        </w:rPr>
        <w:t> </w:t>
      </w:r>
      <w:r w:rsidRPr="0018291F">
        <w:rPr>
          <w:b/>
          <w:caps/>
          <w:spacing w:val="30"/>
        </w:rPr>
        <w:t>potrzeb Apteki Szpitala Specjalistycznego im.</w:t>
      </w:r>
      <w:r>
        <w:rPr>
          <w:b/>
          <w:caps/>
          <w:spacing w:val="30"/>
        </w:rPr>
        <w:t> </w:t>
      </w:r>
      <w:r w:rsidRPr="0018291F">
        <w:rPr>
          <w:b/>
          <w:caps/>
          <w:spacing w:val="30"/>
        </w:rPr>
        <w:t>Edmunda Biernackiego w 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w:t>
      </w:r>
      <w:r w:rsidR="00A804F6">
        <w:rPr>
          <w:i/>
          <w:spacing w:val="30"/>
          <w:sz w:val="20"/>
          <w:szCs w:val="20"/>
        </w:rPr>
        <w:t>81</w:t>
      </w:r>
      <w:r w:rsidR="000E32D3">
        <w:rPr>
          <w:i/>
          <w:spacing w:val="30"/>
          <w:sz w:val="20"/>
          <w:szCs w:val="20"/>
        </w:rPr>
        <w:t>/2021</w:t>
      </w:r>
      <w:r w:rsidR="000E32D3" w:rsidRPr="000E32D3">
        <w:rPr>
          <w:i/>
          <w:spacing w:val="30"/>
          <w:sz w:val="20"/>
          <w:szCs w:val="20"/>
        </w:rPr>
        <w:t xml:space="preserve"> </w:t>
      </w:r>
      <w:r w:rsidR="00A804F6">
        <w:rPr>
          <w:i/>
          <w:spacing w:val="30"/>
          <w:sz w:val="20"/>
          <w:szCs w:val="20"/>
        </w:rPr>
        <w:t xml:space="preserve">P.O. </w:t>
      </w:r>
      <w:r w:rsidR="000E32D3" w:rsidRPr="000E32D3">
        <w:rPr>
          <w:i/>
          <w:spacing w:val="30"/>
          <w:sz w:val="20"/>
          <w:szCs w:val="20"/>
        </w:rPr>
        <w:t>Dyrektora Szpitala Specjalistycznego im. E</w:t>
      </w:r>
      <w:r w:rsidR="00A804F6">
        <w:rPr>
          <w:i/>
          <w:spacing w:val="30"/>
          <w:sz w:val="20"/>
          <w:szCs w:val="20"/>
        </w:rPr>
        <w:t>dmunda</w:t>
      </w:r>
      <w:r w:rsidR="000E32D3" w:rsidRPr="000E32D3">
        <w:rPr>
          <w:i/>
          <w:spacing w:val="30"/>
          <w:sz w:val="20"/>
          <w:szCs w:val="20"/>
        </w:rPr>
        <w:t xml:space="preserve"> Biernackiego w Mielcu z dnia </w:t>
      </w:r>
      <w:r w:rsidR="00A804F6">
        <w:rPr>
          <w:i/>
          <w:spacing w:val="30"/>
          <w:sz w:val="20"/>
          <w:szCs w:val="20"/>
        </w:rPr>
        <w:t>28 czerwca</w:t>
      </w:r>
      <w:r w:rsidR="000E32D3" w:rsidRPr="000E32D3">
        <w:rPr>
          <w:i/>
          <w:spacing w:val="30"/>
          <w:sz w:val="20"/>
          <w:szCs w:val="20"/>
        </w:rPr>
        <w:t xml:space="preserve"> 2021 r. w sprawie przyjęcia regulaminu udzielania zamówień publicznych o wartości </w:t>
      </w:r>
      <w:r w:rsidR="00A804F6">
        <w:rPr>
          <w:i/>
          <w:spacing w:val="30"/>
          <w:sz w:val="20"/>
          <w:szCs w:val="20"/>
        </w:rPr>
        <w:t>poniżej</w:t>
      </w:r>
      <w:r w:rsidR="000E32D3" w:rsidRPr="000E32D3">
        <w:rPr>
          <w:i/>
          <w:spacing w:val="30"/>
          <w:sz w:val="20"/>
          <w:szCs w:val="20"/>
        </w:rPr>
        <w:t xml:space="preserve"> kwoty 130.000,00 zł.</w:t>
      </w:r>
    </w:p>
    <w:p w:rsidR="005A297B" w:rsidRPr="002033C6" w:rsidRDefault="005A297B" w:rsidP="005A297B">
      <w:pPr>
        <w:jc w:val="both"/>
        <w:rPr>
          <w:i/>
          <w:spacing w:val="30"/>
          <w:sz w:val="10"/>
          <w:szCs w:val="1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FF6586" w:rsidRDefault="0018291F" w:rsidP="0018291F">
      <w:pPr>
        <w:suppressAutoHyphens w:val="0"/>
        <w:ind w:left="426"/>
        <w:contextualSpacing/>
        <w:jc w:val="both"/>
        <w:rPr>
          <w:b/>
          <w:sz w:val="20"/>
          <w:szCs w:val="20"/>
          <w:lang w:eastAsia="pl-PL"/>
        </w:rPr>
      </w:pPr>
      <w:r w:rsidRPr="0018291F">
        <w:rPr>
          <w:color w:val="000000"/>
          <w:spacing w:val="30"/>
          <w:sz w:val="20"/>
          <w:szCs w:val="20"/>
        </w:rPr>
        <w:t>Sprzedaż i dostawa pojemników do próbek histopatologicznych, opatrunków specjalistycznych, preparatów specjalistycznych do leczenia ran trudno gojących, środków antyseptycznych i dezynfekujących do cewników dla potrzeb Apteki Szpitala Specjalistycznego im. Edmunda Biernackiego w Mielcu</w:t>
      </w:r>
    </w:p>
    <w:p w:rsidR="003E0F55" w:rsidRDefault="003E0F55" w:rsidP="00E366C4">
      <w:pPr>
        <w:suppressAutoHyphens w:val="0"/>
        <w:ind w:left="426"/>
        <w:contextualSpacing/>
        <w:rPr>
          <w:b/>
          <w:sz w:val="20"/>
          <w:szCs w:val="20"/>
          <w:lang w:eastAsia="pl-PL"/>
        </w:rPr>
      </w:pPr>
    </w:p>
    <w:p w:rsidR="0018291F" w:rsidRPr="00722E55" w:rsidRDefault="0018291F"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717D20" w:rsidRDefault="008A237D" w:rsidP="0018291F">
      <w:pPr>
        <w:widowControl w:val="0"/>
        <w:numPr>
          <w:ilvl w:val="1"/>
          <w:numId w:val="1"/>
        </w:numPr>
        <w:overflowPunct w:val="0"/>
        <w:jc w:val="both"/>
        <w:textAlignment w:val="baseline"/>
        <w:rPr>
          <w:rFonts w:cs="Calibri"/>
          <w:b/>
          <w:color w:val="00000A"/>
          <w:kern w:val="1"/>
          <w:sz w:val="20"/>
          <w:szCs w:val="20"/>
          <w:lang w:eastAsia="ar-SA"/>
        </w:rPr>
      </w:pPr>
      <w:r w:rsidRPr="00717D20">
        <w:rPr>
          <w:sz w:val="20"/>
        </w:rPr>
        <w:t xml:space="preserve">Przedmiot zamówienia obejmuje sprzedaż i dostawę </w:t>
      </w:r>
      <w:r w:rsidR="0018291F" w:rsidRPr="0018291F">
        <w:rPr>
          <w:sz w:val="20"/>
        </w:rPr>
        <w:t>pojemników do próbek histopatologicznych, opatrunków specjalistycznych, preparatów specjalistycznych do leczenia ran trudno gojących, środków antyseptycznych i dezynfekujących do cewników dla potrzeb Apteki Szpitala Specjalistycznego im.</w:t>
      </w:r>
      <w:r w:rsidR="0018291F">
        <w:rPr>
          <w:sz w:val="20"/>
        </w:rPr>
        <w:t> </w:t>
      </w:r>
      <w:r w:rsidR="0018291F" w:rsidRPr="0018291F">
        <w:rPr>
          <w:sz w:val="20"/>
        </w:rPr>
        <w:t>Edmunda Biernackiego w Mielcu</w:t>
      </w:r>
      <w:r w:rsidR="00A804F6">
        <w:rPr>
          <w:sz w:val="20"/>
        </w:rPr>
        <w:t>, w </w:t>
      </w:r>
      <w:r w:rsidRPr="00717D20">
        <w:rPr>
          <w:sz w:val="20"/>
        </w:rPr>
        <w:t>tym:</w:t>
      </w:r>
    </w:p>
    <w:p w:rsidR="00716805" w:rsidRDefault="00716805" w:rsidP="008A2195">
      <w:pPr>
        <w:tabs>
          <w:tab w:val="left" w:pos="540"/>
          <w:tab w:val="left" w:pos="6880"/>
          <w:tab w:val="left" w:pos="8185"/>
        </w:tabs>
        <w:suppressAutoHyphens w:val="0"/>
        <w:ind w:left="565"/>
        <w:rPr>
          <w:sz w:val="10"/>
          <w:szCs w:val="10"/>
          <w:lang w:eastAsia="pl-PL"/>
        </w:rPr>
      </w:pPr>
    </w:p>
    <w:p w:rsidR="00B4590E" w:rsidRPr="0018291F" w:rsidRDefault="0018291F" w:rsidP="00B4590E">
      <w:pPr>
        <w:tabs>
          <w:tab w:val="left" w:pos="550"/>
        </w:tabs>
        <w:suppressAutoHyphens w:val="0"/>
        <w:spacing w:line="360" w:lineRule="auto"/>
        <w:ind w:left="65"/>
        <w:jc w:val="center"/>
        <w:rPr>
          <w:b/>
          <w:sz w:val="20"/>
          <w:szCs w:val="20"/>
          <w:lang w:eastAsia="pl-PL"/>
        </w:rPr>
      </w:pPr>
      <w:r w:rsidRPr="00B4590E">
        <w:rPr>
          <w:b/>
          <w:sz w:val="20"/>
          <w:szCs w:val="20"/>
          <w:lang w:eastAsia="pl-PL"/>
        </w:rPr>
        <w:t>Grupa 1 - 10% formaldehyd w hermetycznym opakowaniu 20 ml do utrwalania materiału po biopsji</w:t>
      </w:r>
    </w:p>
    <w:tbl>
      <w:tblPr>
        <w:tblW w:w="9263" w:type="dxa"/>
        <w:jc w:val="center"/>
        <w:tblCellMar>
          <w:left w:w="70" w:type="dxa"/>
          <w:right w:w="70" w:type="dxa"/>
        </w:tblCellMar>
        <w:tblLook w:val="04A0" w:firstRow="1" w:lastRow="0" w:firstColumn="1" w:lastColumn="0" w:noHBand="0" w:noVBand="1"/>
      </w:tblPr>
      <w:tblGrid>
        <w:gridCol w:w="559"/>
        <w:gridCol w:w="6554"/>
        <w:gridCol w:w="992"/>
        <w:gridCol w:w="1158"/>
      </w:tblGrid>
      <w:tr w:rsidR="00B4590E" w:rsidRPr="00B4590E" w:rsidTr="00B4590E">
        <w:trPr>
          <w:trHeight w:val="416"/>
          <w:jc w:val="center"/>
        </w:trPr>
        <w:tc>
          <w:tcPr>
            <w:tcW w:w="559" w:type="dxa"/>
            <w:tcBorders>
              <w:top w:val="single" w:sz="4" w:space="0" w:color="000000"/>
              <w:left w:val="single" w:sz="4" w:space="0" w:color="000000"/>
              <w:bottom w:val="nil"/>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Lp.</w:t>
            </w:r>
          </w:p>
        </w:tc>
        <w:tc>
          <w:tcPr>
            <w:tcW w:w="6554" w:type="dxa"/>
            <w:tcBorders>
              <w:top w:val="single" w:sz="4" w:space="0" w:color="000000"/>
              <w:left w:val="nil"/>
              <w:bottom w:val="single" w:sz="4" w:space="0" w:color="auto"/>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Wykaz asortymentu</w:t>
            </w:r>
          </w:p>
        </w:tc>
        <w:tc>
          <w:tcPr>
            <w:tcW w:w="992" w:type="dxa"/>
            <w:tcBorders>
              <w:top w:val="single" w:sz="4" w:space="0" w:color="000000"/>
              <w:left w:val="nil"/>
              <w:bottom w:val="nil"/>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J.m.</w:t>
            </w:r>
          </w:p>
        </w:tc>
        <w:tc>
          <w:tcPr>
            <w:tcW w:w="1158" w:type="dxa"/>
            <w:tcBorders>
              <w:top w:val="single" w:sz="4" w:space="0" w:color="000000"/>
              <w:left w:val="nil"/>
              <w:bottom w:val="nil"/>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Ilość</w:t>
            </w:r>
          </w:p>
        </w:tc>
      </w:tr>
      <w:tr w:rsidR="00B4590E" w:rsidRPr="00B4590E" w:rsidTr="00B4590E">
        <w:trPr>
          <w:trHeight w:val="1079"/>
          <w:jc w:val="center"/>
        </w:trPr>
        <w:tc>
          <w:tcPr>
            <w:tcW w:w="559"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w:t>
            </w:r>
          </w:p>
        </w:tc>
        <w:tc>
          <w:tcPr>
            <w:tcW w:w="6554" w:type="dxa"/>
            <w:tcBorders>
              <w:top w:val="nil"/>
              <w:left w:val="nil"/>
              <w:bottom w:val="single" w:sz="4" w:space="0" w:color="auto"/>
              <w:right w:val="nil"/>
            </w:tcBorders>
            <w:shd w:val="clear" w:color="auto" w:fill="auto"/>
            <w:vAlign w:val="center"/>
            <w:hideMark/>
          </w:tcPr>
          <w:p w:rsidR="00B4590E" w:rsidRPr="00B4590E" w:rsidRDefault="00B4590E" w:rsidP="005730E7">
            <w:pPr>
              <w:suppressAutoHyphens w:val="0"/>
              <w:jc w:val="center"/>
              <w:rPr>
                <w:color w:val="000000"/>
                <w:sz w:val="18"/>
                <w:szCs w:val="18"/>
                <w:lang w:eastAsia="pl-PL"/>
              </w:rPr>
            </w:pPr>
            <w:r w:rsidRPr="00B4590E">
              <w:rPr>
                <w:color w:val="000000"/>
                <w:sz w:val="18"/>
                <w:szCs w:val="18"/>
                <w:lang w:eastAsia="pl-PL"/>
              </w:rPr>
              <w:t>Pojemnik do próbek histopatologicznych zawierający 20 ml 10% formaldehydu w</w:t>
            </w:r>
            <w:r w:rsidR="005730E7">
              <w:rPr>
                <w:color w:val="000000"/>
                <w:sz w:val="18"/>
                <w:szCs w:val="18"/>
                <w:lang w:eastAsia="pl-PL"/>
              </w:rPr>
              <w:t> </w:t>
            </w:r>
            <w:r w:rsidRPr="00B4590E">
              <w:rPr>
                <w:color w:val="000000"/>
                <w:sz w:val="18"/>
                <w:szCs w:val="18"/>
                <w:lang w:eastAsia="pl-PL"/>
              </w:rPr>
              <w:t>nakrętce, uwalnianie płynu do pojemnika przy zakręcaniu nakrętki , bez uwalniania preparatu na zewnątrz pojemnika, op. 24 sztuki</w:t>
            </w:r>
          </w:p>
        </w:tc>
        <w:tc>
          <w:tcPr>
            <w:tcW w:w="992" w:type="dxa"/>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58" w:type="dxa"/>
            <w:tcBorders>
              <w:top w:val="single" w:sz="4" w:space="0" w:color="000000"/>
              <w:left w:val="nil"/>
              <w:bottom w:val="single" w:sz="4" w:space="0" w:color="auto"/>
              <w:right w:val="single" w:sz="4" w:space="0" w:color="000000"/>
            </w:tcBorders>
            <w:shd w:val="clear" w:color="auto" w:fill="auto"/>
            <w:noWrap/>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70</w:t>
            </w:r>
          </w:p>
        </w:tc>
      </w:tr>
    </w:tbl>
    <w:p w:rsidR="0018291F" w:rsidRDefault="0018291F" w:rsidP="00662A5D">
      <w:pPr>
        <w:tabs>
          <w:tab w:val="left" w:pos="550"/>
        </w:tabs>
        <w:suppressAutoHyphens w:val="0"/>
        <w:ind w:left="65"/>
        <w:jc w:val="center"/>
        <w:rPr>
          <w:sz w:val="20"/>
          <w:szCs w:val="20"/>
          <w:lang w:eastAsia="pl-PL"/>
        </w:rPr>
      </w:pPr>
    </w:p>
    <w:p w:rsidR="00716805" w:rsidRPr="00662A5D" w:rsidRDefault="00716805" w:rsidP="00662A5D">
      <w:pPr>
        <w:pStyle w:val="LP1"/>
        <w:tabs>
          <w:tab w:val="clear" w:pos="0"/>
        </w:tabs>
        <w:spacing w:before="0" w:line="240" w:lineRule="auto"/>
        <w:ind w:left="544" w:firstLine="0"/>
        <w:jc w:val="center"/>
        <w:rPr>
          <w:rFonts w:ascii="Times New Roman" w:hAnsi="Times New Roman"/>
          <w:color w:val="000000" w:themeColor="text1"/>
        </w:rPr>
      </w:pPr>
      <w:r w:rsidRPr="00662A5D">
        <w:rPr>
          <w:rFonts w:ascii="Times New Roman" w:hAnsi="Times New Roman"/>
          <w:color w:val="000000" w:themeColor="text1"/>
        </w:rPr>
        <w:t>Opis przedmiotu zamówienia według Wspólnego Słownika Zamówień – Kody CPV:</w:t>
      </w:r>
    </w:p>
    <w:p w:rsidR="00662A5D" w:rsidRPr="00662A5D" w:rsidRDefault="00662A5D" w:rsidP="00662A5D">
      <w:pPr>
        <w:pStyle w:val="LP1"/>
        <w:spacing w:before="0" w:line="240" w:lineRule="auto"/>
        <w:ind w:left="901"/>
        <w:jc w:val="center"/>
        <w:rPr>
          <w:rFonts w:ascii="Times New Roman" w:hAnsi="Times New Roman"/>
          <w:color w:val="000000" w:themeColor="text1"/>
        </w:rPr>
      </w:pPr>
      <w:r w:rsidRPr="00662A5D">
        <w:rPr>
          <w:rFonts w:ascii="Times New Roman" w:hAnsi="Times New Roman"/>
          <w:color w:val="000000" w:themeColor="text1"/>
        </w:rPr>
        <w:t>Główny kod CPV: 33600000-6 (Produkty farmaceutyczne)</w:t>
      </w:r>
    </w:p>
    <w:p w:rsidR="00B4590E" w:rsidRDefault="00662A5D" w:rsidP="00662A5D">
      <w:pPr>
        <w:pStyle w:val="LP1"/>
        <w:spacing w:before="0" w:line="240" w:lineRule="auto"/>
        <w:ind w:left="901"/>
        <w:jc w:val="center"/>
        <w:rPr>
          <w:rFonts w:ascii="Times New Roman" w:hAnsi="Times New Roman"/>
          <w:color w:val="000000" w:themeColor="text1"/>
        </w:rPr>
      </w:pPr>
      <w:r w:rsidRPr="00662A5D">
        <w:rPr>
          <w:rFonts w:ascii="Times New Roman" w:hAnsi="Times New Roman"/>
          <w:color w:val="000000" w:themeColor="text1"/>
        </w:rPr>
        <w:t>Kody dodatkowe: 33695000-8 (Wszelkie pozostałe produkty inne niż terapeutyczne)</w:t>
      </w:r>
    </w:p>
    <w:p w:rsidR="00662A5D" w:rsidRPr="00662A5D" w:rsidRDefault="00662A5D" w:rsidP="00662A5D">
      <w:pPr>
        <w:pStyle w:val="LP1"/>
        <w:spacing w:line="240" w:lineRule="auto"/>
        <w:ind w:left="901"/>
        <w:rPr>
          <w:rFonts w:ascii="Times New Roman" w:hAnsi="Times New Roman"/>
          <w:color w:val="000000" w:themeColor="text1"/>
        </w:rPr>
      </w:pPr>
    </w:p>
    <w:p w:rsidR="00B4590E" w:rsidRPr="0018291F" w:rsidRDefault="00B4590E" w:rsidP="00B4590E">
      <w:pPr>
        <w:tabs>
          <w:tab w:val="left" w:pos="550"/>
        </w:tabs>
        <w:suppressAutoHyphens w:val="0"/>
        <w:spacing w:line="360" w:lineRule="auto"/>
        <w:ind w:left="65"/>
        <w:jc w:val="center"/>
        <w:rPr>
          <w:b/>
          <w:sz w:val="20"/>
          <w:szCs w:val="20"/>
          <w:lang w:eastAsia="pl-PL"/>
        </w:rPr>
      </w:pPr>
      <w:r w:rsidRPr="00B4590E">
        <w:rPr>
          <w:b/>
          <w:sz w:val="20"/>
          <w:szCs w:val="20"/>
          <w:lang w:eastAsia="pl-PL"/>
        </w:rPr>
        <w:t xml:space="preserve">Grupa 2 - Opatrunki specjalistyczne z miodem </w:t>
      </w:r>
      <w:proofErr w:type="spellStart"/>
      <w:r w:rsidRPr="00B4590E">
        <w:rPr>
          <w:b/>
          <w:sz w:val="20"/>
          <w:szCs w:val="20"/>
          <w:lang w:eastAsia="pl-PL"/>
        </w:rPr>
        <w:t>Manuka</w:t>
      </w:r>
      <w:proofErr w:type="spellEnd"/>
    </w:p>
    <w:tbl>
      <w:tblPr>
        <w:tblW w:w="9297" w:type="dxa"/>
        <w:jc w:val="center"/>
        <w:tblCellMar>
          <w:left w:w="70" w:type="dxa"/>
          <w:right w:w="70" w:type="dxa"/>
        </w:tblCellMar>
        <w:tblLook w:val="04A0" w:firstRow="1" w:lastRow="0" w:firstColumn="1" w:lastColumn="0" w:noHBand="0" w:noVBand="1"/>
      </w:tblPr>
      <w:tblGrid>
        <w:gridCol w:w="561"/>
        <w:gridCol w:w="6578"/>
        <w:gridCol w:w="996"/>
        <w:gridCol w:w="1162"/>
      </w:tblGrid>
      <w:tr w:rsidR="00B4590E" w:rsidRPr="00B4590E" w:rsidTr="00B4590E">
        <w:trPr>
          <w:trHeight w:val="440"/>
          <w:jc w:val="center"/>
        </w:trPr>
        <w:tc>
          <w:tcPr>
            <w:tcW w:w="561" w:type="dxa"/>
            <w:tcBorders>
              <w:top w:val="single" w:sz="4" w:space="0" w:color="000000"/>
              <w:left w:val="single" w:sz="4" w:space="0" w:color="000000"/>
              <w:bottom w:val="nil"/>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Lp.</w:t>
            </w:r>
          </w:p>
        </w:tc>
        <w:tc>
          <w:tcPr>
            <w:tcW w:w="6578" w:type="dxa"/>
            <w:tcBorders>
              <w:top w:val="single" w:sz="4" w:space="0" w:color="000000"/>
              <w:left w:val="nil"/>
              <w:bottom w:val="single" w:sz="4" w:space="0" w:color="auto"/>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Wykaz asortymentu</w:t>
            </w:r>
          </w:p>
        </w:tc>
        <w:tc>
          <w:tcPr>
            <w:tcW w:w="996" w:type="dxa"/>
            <w:tcBorders>
              <w:top w:val="single" w:sz="4" w:space="0" w:color="000000"/>
              <w:left w:val="nil"/>
              <w:bottom w:val="nil"/>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J.m.</w:t>
            </w:r>
          </w:p>
        </w:tc>
        <w:tc>
          <w:tcPr>
            <w:tcW w:w="1162" w:type="dxa"/>
            <w:tcBorders>
              <w:top w:val="single" w:sz="4" w:space="0" w:color="000000"/>
              <w:left w:val="nil"/>
              <w:bottom w:val="nil"/>
              <w:right w:val="single" w:sz="4" w:space="0" w:color="000000"/>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Ilość</w:t>
            </w:r>
          </w:p>
        </w:tc>
      </w:tr>
      <w:tr w:rsidR="00B4590E" w:rsidRPr="00B4590E" w:rsidTr="00662A5D">
        <w:trPr>
          <w:trHeight w:val="1396"/>
          <w:jc w:val="center"/>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w:t>
            </w:r>
          </w:p>
        </w:tc>
        <w:tc>
          <w:tcPr>
            <w:tcW w:w="6578"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5730E7">
            <w:pPr>
              <w:suppressAutoHyphens w:val="0"/>
              <w:jc w:val="center"/>
              <w:rPr>
                <w:color w:val="00000A"/>
                <w:sz w:val="18"/>
                <w:szCs w:val="18"/>
                <w:lang w:eastAsia="pl-PL"/>
              </w:rPr>
            </w:pPr>
            <w:r w:rsidRPr="00B4590E">
              <w:rPr>
                <w:color w:val="00000A"/>
                <w:sz w:val="18"/>
                <w:szCs w:val="18"/>
                <w:lang w:eastAsia="pl-PL"/>
              </w:rPr>
              <w:t xml:space="preserve">Absorpcyjny, nieprzylegający opatrunek </w:t>
            </w:r>
            <w:proofErr w:type="spellStart"/>
            <w:r w:rsidRPr="00B4590E">
              <w:rPr>
                <w:color w:val="00000A"/>
                <w:sz w:val="18"/>
                <w:szCs w:val="18"/>
                <w:lang w:eastAsia="pl-PL"/>
              </w:rPr>
              <w:t>alginianowy</w:t>
            </w:r>
            <w:proofErr w:type="spellEnd"/>
            <w:r w:rsidRPr="00B4590E">
              <w:rPr>
                <w:color w:val="00000A"/>
                <w:sz w:val="18"/>
                <w:szCs w:val="18"/>
                <w:lang w:eastAsia="pl-PL"/>
              </w:rPr>
              <w:t xml:space="preserve"> nasączony miodem </w:t>
            </w:r>
            <w:proofErr w:type="spellStart"/>
            <w:r w:rsidRPr="00B4590E">
              <w:rPr>
                <w:color w:val="00000A"/>
                <w:sz w:val="18"/>
                <w:szCs w:val="18"/>
                <w:lang w:eastAsia="pl-PL"/>
              </w:rPr>
              <w:t>Manuka</w:t>
            </w:r>
            <w:proofErr w:type="spellEnd"/>
            <w:r w:rsidRPr="00B4590E">
              <w:rPr>
                <w:color w:val="00000A"/>
                <w:sz w:val="18"/>
                <w:szCs w:val="18"/>
                <w:lang w:eastAsia="pl-PL"/>
              </w:rPr>
              <w:t xml:space="preserve"> (minimum UMF® 12+). Miód oraz </w:t>
            </w:r>
            <w:proofErr w:type="spellStart"/>
            <w:r w:rsidRPr="00B4590E">
              <w:rPr>
                <w:color w:val="00000A"/>
                <w:sz w:val="18"/>
                <w:szCs w:val="18"/>
                <w:lang w:eastAsia="pl-PL"/>
              </w:rPr>
              <w:t>alginian</w:t>
            </w:r>
            <w:proofErr w:type="spellEnd"/>
            <w:r w:rsidRPr="00B4590E">
              <w:rPr>
                <w:color w:val="00000A"/>
                <w:sz w:val="18"/>
                <w:szCs w:val="18"/>
                <w:lang w:eastAsia="pl-PL"/>
              </w:rPr>
              <w:t xml:space="preserve"> w kontakcie z wilgocią przyjmują formę miękkiego żelu, który stwarza wilgotne środowisko i ułatwia utrzymywanie się miodu w</w:t>
            </w:r>
            <w:r w:rsidR="005730E7">
              <w:rPr>
                <w:color w:val="00000A"/>
                <w:sz w:val="18"/>
                <w:szCs w:val="18"/>
                <w:lang w:eastAsia="pl-PL"/>
              </w:rPr>
              <w:t> </w:t>
            </w:r>
            <w:r w:rsidRPr="00B4590E">
              <w:rPr>
                <w:color w:val="00000A"/>
                <w:sz w:val="18"/>
                <w:szCs w:val="18"/>
                <w:lang w:eastAsia="pl-PL"/>
              </w:rPr>
              <w:t>zranionym miejscu, do ran głębokich, szczelinowych, zakażonych, szczególnie na</w:t>
            </w:r>
            <w:r w:rsidR="005730E7">
              <w:rPr>
                <w:color w:val="00000A"/>
                <w:sz w:val="18"/>
                <w:szCs w:val="18"/>
                <w:lang w:eastAsia="pl-PL"/>
              </w:rPr>
              <w:t> </w:t>
            </w:r>
            <w:r w:rsidRPr="00B4590E">
              <w:rPr>
                <w:color w:val="00000A"/>
                <w:sz w:val="18"/>
                <w:szCs w:val="18"/>
                <w:lang w:eastAsia="pl-PL"/>
              </w:rPr>
              <w:t xml:space="preserve">rany z martwicą </w:t>
            </w:r>
            <w:proofErr w:type="spellStart"/>
            <w:r w:rsidRPr="00B4590E">
              <w:rPr>
                <w:color w:val="00000A"/>
                <w:sz w:val="18"/>
                <w:szCs w:val="18"/>
                <w:lang w:eastAsia="pl-PL"/>
              </w:rPr>
              <w:t>rozpływną</w:t>
            </w:r>
            <w:proofErr w:type="spellEnd"/>
            <w:r w:rsidRPr="00B4590E">
              <w:rPr>
                <w:color w:val="00000A"/>
                <w:sz w:val="18"/>
                <w:szCs w:val="18"/>
                <w:lang w:eastAsia="pl-PL"/>
              </w:rPr>
              <w:t xml:space="preserve"> o nieprzyjemnym zapachu, do ran nowotworowych, owrzodzeń, rozmiar 10x10 cm</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szt.</w:t>
            </w:r>
          </w:p>
        </w:tc>
        <w:tc>
          <w:tcPr>
            <w:tcW w:w="1162" w:type="dxa"/>
            <w:tcBorders>
              <w:top w:val="single" w:sz="4" w:space="0" w:color="000000"/>
              <w:left w:val="nil"/>
              <w:bottom w:val="single" w:sz="4" w:space="0" w:color="auto"/>
              <w:right w:val="single" w:sz="4" w:space="0" w:color="000000"/>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160</w:t>
            </w:r>
          </w:p>
        </w:tc>
      </w:tr>
      <w:tr w:rsidR="00B4590E" w:rsidRPr="00B4590E" w:rsidTr="00662A5D">
        <w:trPr>
          <w:trHeight w:val="1132"/>
          <w:jc w:val="center"/>
        </w:trPr>
        <w:tc>
          <w:tcPr>
            <w:tcW w:w="561" w:type="dxa"/>
            <w:tcBorders>
              <w:top w:val="single" w:sz="4" w:space="0" w:color="auto"/>
              <w:left w:val="single" w:sz="4" w:space="0" w:color="000000"/>
              <w:bottom w:val="single" w:sz="4" w:space="0" w:color="auto"/>
              <w:right w:val="nil"/>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2</w:t>
            </w:r>
          </w:p>
        </w:tc>
        <w:tc>
          <w:tcPr>
            <w:tcW w:w="6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A"/>
                <w:sz w:val="18"/>
                <w:szCs w:val="18"/>
                <w:lang w:eastAsia="pl-PL"/>
              </w:rPr>
            </w:pPr>
            <w:r w:rsidRPr="00B4590E">
              <w:rPr>
                <w:color w:val="00000A"/>
                <w:sz w:val="18"/>
                <w:szCs w:val="18"/>
                <w:lang w:eastAsia="pl-PL"/>
              </w:rPr>
              <w:t xml:space="preserve">Opatrunek z czystym, bez dodatków, miodem </w:t>
            </w:r>
            <w:proofErr w:type="spellStart"/>
            <w:r w:rsidRPr="00B4590E">
              <w:rPr>
                <w:color w:val="00000A"/>
                <w:sz w:val="18"/>
                <w:szCs w:val="18"/>
                <w:lang w:eastAsia="pl-PL"/>
              </w:rPr>
              <w:t>Manuka</w:t>
            </w:r>
            <w:proofErr w:type="spellEnd"/>
            <w:r w:rsidRPr="00B4590E">
              <w:rPr>
                <w:color w:val="00000A"/>
                <w:sz w:val="18"/>
                <w:szCs w:val="18"/>
                <w:lang w:eastAsia="pl-PL"/>
              </w:rPr>
              <w:t xml:space="preserve">, pobudza autolityczne oczyszczanie ran, hamuje wzrost bakteryjny, pobudza </w:t>
            </w:r>
            <w:proofErr w:type="spellStart"/>
            <w:r w:rsidRPr="00B4590E">
              <w:rPr>
                <w:color w:val="00000A"/>
                <w:sz w:val="18"/>
                <w:szCs w:val="18"/>
                <w:lang w:eastAsia="pl-PL"/>
              </w:rPr>
              <w:t>epitalizację</w:t>
            </w:r>
            <w:proofErr w:type="spellEnd"/>
            <w:r w:rsidRPr="00B4590E">
              <w:rPr>
                <w:color w:val="00000A"/>
                <w:sz w:val="18"/>
                <w:szCs w:val="18"/>
                <w:lang w:eastAsia="pl-PL"/>
              </w:rPr>
              <w:t xml:space="preserve">, zapobiega maceracji brzegów rany, umożliwia przedostawanie się nadmiaru wysięku do opatrunku wtórnego, na każdy rodzaj rany szczególnie z martwicą suchą, </w:t>
            </w:r>
            <w:proofErr w:type="spellStart"/>
            <w:r w:rsidRPr="00B4590E">
              <w:rPr>
                <w:color w:val="00000A"/>
                <w:sz w:val="18"/>
                <w:szCs w:val="18"/>
                <w:lang w:eastAsia="pl-PL"/>
              </w:rPr>
              <w:t>rozpływną</w:t>
            </w:r>
            <w:proofErr w:type="spellEnd"/>
            <w:r w:rsidRPr="00B4590E">
              <w:rPr>
                <w:color w:val="00000A"/>
                <w:sz w:val="18"/>
                <w:szCs w:val="18"/>
                <w:lang w:eastAsia="pl-PL"/>
              </w:rPr>
              <w:t xml:space="preserve"> o nieprzyjemnym zapachem, owrzodzenia, odleżyny, roz.10 x 10 cm</w:t>
            </w:r>
          </w:p>
        </w:tc>
        <w:tc>
          <w:tcPr>
            <w:tcW w:w="996"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szt.</w:t>
            </w:r>
          </w:p>
        </w:tc>
        <w:tc>
          <w:tcPr>
            <w:tcW w:w="1162" w:type="dxa"/>
            <w:tcBorders>
              <w:top w:val="single" w:sz="4" w:space="0" w:color="auto"/>
              <w:left w:val="nil"/>
              <w:bottom w:val="single" w:sz="4" w:space="0" w:color="auto"/>
              <w:right w:val="single" w:sz="4" w:space="0" w:color="000000"/>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160</w:t>
            </w:r>
          </w:p>
        </w:tc>
      </w:tr>
      <w:tr w:rsidR="00B4590E" w:rsidRPr="00B4590E" w:rsidTr="00662A5D">
        <w:trPr>
          <w:trHeight w:val="1411"/>
          <w:jc w:val="center"/>
        </w:trPr>
        <w:tc>
          <w:tcPr>
            <w:tcW w:w="5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lastRenderedPageBreak/>
              <w:t>3</w:t>
            </w:r>
          </w:p>
        </w:tc>
        <w:tc>
          <w:tcPr>
            <w:tcW w:w="6578"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5730E7">
            <w:pPr>
              <w:suppressAutoHyphens w:val="0"/>
              <w:jc w:val="center"/>
              <w:rPr>
                <w:color w:val="000000"/>
                <w:sz w:val="18"/>
                <w:szCs w:val="18"/>
                <w:lang w:eastAsia="pl-PL"/>
              </w:rPr>
            </w:pPr>
            <w:r w:rsidRPr="00B4590E">
              <w:rPr>
                <w:color w:val="000000"/>
                <w:sz w:val="18"/>
                <w:szCs w:val="18"/>
                <w:lang w:eastAsia="pl-PL"/>
              </w:rPr>
              <w:t xml:space="preserve">Specjalistyczny opatrunek z medycznym miodem </w:t>
            </w:r>
            <w:proofErr w:type="spellStart"/>
            <w:r w:rsidRPr="00B4590E">
              <w:rPr>
                <w:color w:val="000000"/>
                <w:sz w:val="18"/>
                <w:szCs w:val="18"/>
                <w:lang w:eastAsia="pl-PL"/>
              </w:rPr>
              <w:t>Manuka</w:t>
            </w:r>
            <w:proofErr w:type="spellEnd"/>
            <w:r w:rsidRPr="00B4590E">
              <w:rPr>
                <w:color w:val="000000"/>
                <w:sz w:val="18"/>
                <w:szCs w:val="18"/>
                <w:lang w:eastAsia="pl-PL"/>
              </w:rPr>
              <w:t xml:space="preserve">, który posiada silne działania antybakteryjne, osmotyczne i wspomaga oczyszczanie się ran z tkanek martwiczych, </w:t>
            </w:r>
            <w:proofErr w:type="spellStart"/>
            <w:r w:rsidRPr="00B4590E">
              <w:rPr>
                <w:color w:val="000000"/>
                <w:sz w:val="18"/>
                <w:szCs w:val="18"/>
                <w:lang w:eastAsia="pl-PL"/>
              </w:rPr>
              <w:t>nieweluje</w:t>
            </w:r>
            <w:proofErr w:type="spellEnd"/>
            <w:r w:rsidRPr="00B4590E">
              <w:rPr>
                <w:color w:val="000000"/>
                <w:sz w:val="18"/>
                <w:szCs w:val="18"/>
                <w:lang w:eastAsia="pl-PL"/>
              </w:rPr>
              <w:t xml:space="preserve"> nieprzyjemny zapach z rany i zapewnia odpowiedni poziom wilgotności co</w:t>
            </w:r>
            <w:r w:rsidR="005730E7">
              <w:rPr>
                <w:color w:val="000000"/>
                <w:sz w:val="18"/>
                <w:szCs w:val="18"/>
                <w:lang w:eastAsia="pl-PL"/>
              </w:rPr>
              <w:t> </w:t>
            </w:r>
            <w:r w:rsidRPr="00B4590E">
              <w:rPr>
                <w:color w:val="000000"/>
                <w:sz w:val="18"/>
                <w:szCs w:val="18"/>
                <w:lang w:eastAsia="pl-PL"/>
              </w:rPr>
              <w:t>sprzyja szybszemu gojeniu, owrzodzenia podudzi, odleżyny, rany chirurgiczne, oparzenia, przeszczepy miejscowe, op. tuba 25 g</w:t>
            </w:r>
          </w:p>
        </w:tc>
        <w:tc>
          <w:tcPr>
            <w:tcW w:w="996" w:type="dxa"/>
            <w:tcBorders>
              <w:top w:val="single" w:sz="4" w:space="0" w:color="auto"/>
              <w:left w:val="nil"/>
              <w:bottom w:val="single" w:sz="4" w:space="0" w:color="auto"/>
              <w:right w:val="single" w:sz="4" w:space="0" w:color="000000"/>
            </w:tcBorders>
            <w:shd w:val="clear" w:color="auto" w:fill="auto"/>
            <w:noWrap/>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62" w:type="dxa"/>
            <w:tcBorders>
              <w:top w:val="single" w:sz="4" w:space="0" w:color="auto"/>
              <w:left w:val="nil"/>
              <w:bottom w:val="single" w:sz="4" w:space="0" w:color="auto"/>
              <w:right w:val="single" w:sz="4" w:space="0" w:color="000000"/>
            </w:tcBorders>
            <w:shd w:val="clear" w:color="auto" w:fill="auto"/>
            <w:noWrap/>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160</w:t>
            </w:r>
          </w:p>
        </w:tc>
      </w:tr>
    </w:tbl>
    <w:p w:rsidR="00B4590E" w:rsidRDefault="00B4590E" w:rsidP="00B4590E">
      <w:pPr>
        <w:tabs>
          <w:tab w:val="left" w:pos="550"/>
        </w:tabs>
        <w:suppressAutoHyphens w:val="0"/>
        <w:ind w:left="65"/>
        <w:rPr>
          <w:sz w:val="20"/>
          <w:szCs w:val="20"/>
          <w:lang w:eastAsia="pl-PL"/>
        </w:rPr>
      </w:pPr>
    </w:p>
    <w:p w:rsidR="00F3464A" w:rsidRPr="00662A5D" w:rsidRDefault="00F3464A" w:rsidP="00F3464A">
      <w:pPr>
        <w:pStyle w:val="LP1"/>
        <w:tabs>
          <w:tab w:val="clear" w:pos="0"/>
        </w:tabs>
        <w:spacing w:before="0" w:line="240" w:lineRule="auto"/>
        <w:ind w:left="544" w:firstLine="0"/>
        <w:jc w:val="center"/>
        <w:rPr>
          <w:rFonts w:ascii="Times New Roman" w:hAnsi="Times New Roman"/>
          <w:color w:val="000000" w:themeColor="text1"/>
        </w:rPr>
      </w:pPr>
      <w:r w:rsidRPr="00662A5D">
        <w:rPr>
          <w:rFonts w:ascii="Times New Roman" w:hAnsi="Times New Roman"/>
          <w:color w:val="000000" w:themeColor="text1"/>
        </w:rPr>
        <w:t>Opis przedmiotu zamówienia według Wspólnego Słownika Zamówień – Kody CPV:</w:t>
      </w:r>
    </w:p>
    <w:p w:rsidR="00662A5D" w:rsidRPr="00662A5D" w:rsidRDefault="00662A5D" w:rsidP="00662A5D">
      <w:pPr>
        <w:pStyle w:val="LP1"/>
        <w:spacing w:before="0"/>
        <w:ind w:left="901"/>
        <w:jc w:val="center"/>
        <w:rPr>
          <w:rFonts w:ascii="Times New Roman" w:hAnsi="Times New Roman"/>
          <w:color w:val="000000" w:themeColor="text1"/>
        </w:rPr>
      </w:pPr>
      <w:r w:rsidRPr="00662A5D">
        <w:rPr>
          <w:rFonts w:ascii="Times New Roman" w:hAnsi="Times New Roman"/>
          <w:color w:val="000000" w:themeColor="text1"/>
        </w:rPr>
        <w:t>Główny k</w:t>
      </w:r>
      <w:r>
        <w:rPr>
          <w:rFonts w:ascii="Times New Roman" w:hAnsi="Times New Roman"/>
          <w:color w:val="000000" w:themeColor="text1"/>
        </w:rPr>
        <w:t xml:space="preserve">od CPV: </w:t>
      </w:r>
      <w:r w:rsidRPr="00662A5D">
        <w:rPr>
          <w:rFonts w:ascii="Times New Roman" w:hAnsi="Times New Roman"/>
          <w:color w:val="000000" w:themeColor="text1"/>
        </w:rPr>
        <w:t>33600000</w:t>
      </w:r>
      <w:r>
        <w:rPr>
          <w:rFonts w:ascii="Times New Roman" w:hAnsi="Times New Roman"/>
          <w:color w:val="000000" w:themeColor="text1"/>
        </w:rPr>
        <w:t>-</w:t>
      </w:r>
      <w:r w:rsidRPr="00662A5D">
        <w:rPr>
          <w:rFonts w:ascii="Times New Roman" w:hAnsi="Times New Roman"/>
          <w:color w:val="000000" w:themeColor="text1"/>
        </w:rPr>
        <w:t xml:space="preserve">6 </w:t>
      </w:r>
      <w:r>
        <w:rPr>
          <w:rFonts w:ascii="Times New Roman" w:hAnsi="Times New Roman"/>
          <w:color w:val="000000" w:themeColor="text1"/>
        </w:rPr>
        <w:t>(</w:t>
      </w:r>
      <w:r w:rsidRPr="00662A5D">
        <w:rPr>
          <w:rFonts w:ascii="Times New Roman" w:hAnsi="Times New Roman"/>
          <w:color w:val="000000" w:themeColor="text1"/>
        </w:rPr>
        <w:t>Produkty farmaceutyczne</w:t>
      </w:r>
      <w:r>
        <w:rPr>
          <w:rFonts w:ascii="Times New Roman" w:hAnsi="Times New Roman"/>
          <w:color w:val="000000" w:themeColor="text1"/>
        </w:rPr>
        <w:t>)</w:t>
      </w:r>
    </w:p>
    <w:p w:rsidR="00662A5D" w:rsidRDefault="00662A5D" w:rsidP="00662A5D">
      <w:pPr>
        <w:pStyle w:val="LP1"/>
        <w:spacing w:before="0"/>
        <w:ind w:left="901"/>
        <w:jc w:val="center"/>
        <w:rPr>
          <w:rFonts w:ascii="Times New Roman" w:hAnsi="Times New Roman"/>
          <w:color w:val="000000" w:themeColor="text1"/>
        </w:rPr>
      </w:pPr>
      <w:r>
        <w:rPr>
          <w:rFonts w:ascii="Times New Roman" w:hAnsi="Times New Roman"/>
          <w:color w:val="000000" w:themeColor="text1"/>
        </w:rPr>
        <w:t xml:space="preserve">Kody dodatkowe: </w:t>
      </w:r>
      <w:r w:rsidRPr="00662A5D">
        <w:rPr>
          <w:rFonts w:ascii="Times New Roman" w:hAnsi="Times New Roman"/>
          <w:color w:val="000000" w:themeColor="text1"/>
        </w:rPr>
        <w:t>33631000</w:t>
      </w:r>
      <w:r>
        <w:rPr>
          <w:rFonts w:ascii="Times New Roman" w:hAnsi="Times New Roman"/>
          <w:color w:val="000000" w:themeColor="text1"/>
        </w:rPr>
        <w:t>-</w:t>
      </w:r>
      <w:r w:rsidRPr="00662A5D">
        <w:rPr>
          <w:rFonts w:ascii="Times New Roman" w:hAnsi="Times New Roman"/>
          <w:color w:val="000000" w:themeColor="text1"/>
        </w:rPr>
        <w:t xml:space="preserve">2 </w:t>
      </w:r>
      <w:r>
        <w:rPr>
          <w:rFonts w:ascii="Times New Roman" w:hAnsi="Times New Roman"/>
          <w:color w:val="000000" w:themeColor="text1"/>
        </w:rPr>
        <w:t>(</w:t>
      </w:r>
      <w:r w:rsidRPr="00662A5D">
        <w:rPr>
          <w:rFonts w:ascii="Times New Roman" w:hAnsi="Times New Roman"/>
          <w:color w:val="000000" w:themeColor="text1"/>
        </w:rPr>
        <w:t>Produkty lecznicze dla dermatologii</w:t>
      </w:r>
      <w:r>
        <w:rPr>
          <w:rFonts w:ascii="Times New Roman" w:hAnsi="Times New Roman"/>
          <w:color w:val="000000" w:themeColor="text1"/>
        </w:rPr>
        <w:t>)</w:t>
      </w:r>
    </w:p>
    <w:p w:rsidR="00662A5D" w:rsidRDefault="00662A5D" w:rsidP="00662A5D">
      <w:pPr>
        <w:pStyle w:val="LP1"/>
        <w:spacing w:before="0" w:line="240" w:lineRule="auto"/>
        <w:ind w:left="901"/>
        <w:jc w:val="center"/>
        <w:rPr>
          <w:rFonts w:ascii="Times New Roman" w:hAnsi="Times New Roman"/>
          <w:color w:val="000000" w:themeColor="text1"/>
        </w:rPr>
      </w:pPr>
    </w:p>
    <w:p w:rsidR="00B4590E" w:rsidRPr="0018291F" w:rsidRDefault="00B4590E" w:rsidP="00B4590E">
      <w:pPr>
        <w:tabs>
          <w:tab w:val="left" w:pos="550"/>
        </w:tabs>
        <w:suppressAutoHyphens w:val="0"/>
        <w:spacing w:line="360" w:lineRule="auto"/>
        <w:ind w:left="65"/>
        <w:jc w:val="center"/>
        <w:rPr>
          <w:b/>
          <w:sz w:val="20"/>
          <w:szCs w:val="20"/>
          <w:lang w:eastAsia="pl-PL"/>
        </w:rPr>
      </w:pPr>
      <w:r w:rsidRPr="00B4590E">
        <w:rPr>
          <w:b/>
          <w:sz w:val="20"/>
          <w:szCs w:val="20"/>
          <w:lang w:eastAsia="pl-PL"/>
        </w:rPr>
        <w:t>Grupa 3 - Preparaty specjalistyczne do leczenia ran trudno gojących</w:t>
      </w:r>
    </w:p>
    <w:tbl>
      <w:tblPr>
        <w:tblW w:w="9357" w:type="dxa"/>
        <w:tblCellMar>
          <w:left w:w="70" w:type="dxa"/>
          <w:right w:w="70" w:type="dxa"/>
        </w:tblCellMar>
        <w:tblLook w:val="04A0" w:firstRow="1" w:lastRow="0" w:firstColumn="1" w:lastColumn="0" w:noHBand="0" w:noVBand="1"/>
      </w:tblPr>
      <w:tblGrid>
        <w:gridCol w:w="565"/>
        <w:gridCol w:w="6625"/>
        <w:gridCol w:w="998"/>
        <w:gridCol w:w="1169"/>
      </w:tblGrid>
      <w:tr w:rsidR="00B4590E" w:rsidRPr="00B4590E" w:rsidTr="00B4590E">
        <w:trPr>
          <w:trHeight w:val="754"/>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Lp.</w:t>
            </w:r>
          </w:p>
        </w:tc>
        <w:tc>
          <w:tcPr>
            <w:tcW w:w="6625"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Wykaz asortymentu</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J.m.</w:t>
            </w:r>
          </w:p>
        </w:tc>
        <w:tc>
          <w:tcPr>
            <w:tcW w:w="1169"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Ilość</w:t>
            </w:r>
          </w:p>
        </w:tc>
      </w:tr>
      <w:tr w:rsidR="00B4590E" w:rsidRPr="00B4590E" w:rsidTr="00B4590E">
        <w:trPr>
          <w:trHeight w:val="1172"/>
        </w:trPr>
        <w:tc>
          <w:tcPr>
            <w:tcW w:w="565" w:type="dxa"/>
            <w:tcBorders>
              <w:top w:val="nil"/>
              <w:left w:val="single" w:sz="4" w:space="0" w:color="000000"/>
              <w:bottom w:val="nil"/>
              <w:right w:val="single" w:sz="4" w:space="0" w:color="000000"/>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w:t>
            </w:r>
          </w:p>
        </w:tc>
        <w:tc>
          <w:tcPr>
            <w:tcW w:w="662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5730E7">
            <w:pPr>
              <w:suppressAutoHyphens w:val="0"/>
              <w:jc w:val="center"/>
              <w:rPr>
                <w:color w:val="000000"/>
                <w:sz w:val="18"/>
                <w:szCs w:val="18"/>
                <w:lang w:eastAsia="pl-PL"/>
              </w:rPr>
            </w:pPr>
            <w:r w:rsidRPr="00B4590E">
              <w:rPr>
                <w:color w:val="000000"/>
                <w:sz w:val="18"/>
                <w:szCs w:val="18"/>
                <w:lang w:eastAsia="pl-PL"/>
              </w:rPr>
              <w:t>płyn do oczyszczania, przemywania, nawilżania i pielęgnacji ran ostrych, przewlekłych i</w:t>
            </w:r>
            <w:r w:rsidR="005730E7">
              <w:rPr>
                <w:color w:val="000000"/>
                <w:sz w:val="18"/>
                <w:szCs w:val="18"/>
                <w:lang w:eastAsia="pl-PL"/>
              </w:rPr>
              <w:t> </w:t>
            </w:r>
            <w:r w:rsidRPr="00B4590E">
              <w:rPr>
                <w:color w:val="000000"/>
                <w:sz w:val="18"/>
                <w:szCs w:val="18"/>
                <w:lang w:eastAsia="pl-PL"/>
              </w:rPr>
              <w:t xml:space="preserve">zakażonych oraz oparzeń 1. i 2. stopnia, odpowiedni do antyseptycznego oczyszczania, zmiękczania i usuwania wyschniętych i przywierających do rany materiałów opatrunkowych, bez powodowania wtórnego urazu, połączenie </w:t>
            </w:r>
            <w:proofErr w:type="spellStart"/>
            <w:r w:rsidRPr="00B4590E">
              <w:rPr>
                <w:color w:val="000000"/>
                <w:sz w:val="18"/>
                <w:szCs w:val="18"/>
                <w:lang w:eastAsia="pl-PL"/>
              </w:rPr>
              <w:t>Poliheksanidu</w:t>
            </w:r>
            <w:proofErr w:type="spellEnd"/>
            <w:r w:rsidRPr="00B4590E">
              <w:rPr>
                <w:color w:val="000000"/>
                <w:sz w:val="18"/>
                <w:szCs w:val="18"/>
                <w:lang w:eastAsia="pl-PL"/>
              </w:rPr>
              <w:t xml:space="preserve"> 0,1% (PHMB) i </w:t>
            </w:r>
            <w:proofErr w:type="spellStart"/>
            <w:r w:rsidRPr="00B4590E">
              <w:rPr>
                <w:color w:val="000000"/>
                <w:sz w:val="18"/>
                <w:szCs w:val="18"/>
                <w:lang w:eastAsia="pl-PL"/>
              </w:rPr>
              <w:t>Poloksameru</w:t>
            </w:r>
            <w:proofErr w:type="spellEnd"/>
            <w:r w:rsidRPr="00B4590E">
              <w:rPr>
                <w:color w:val="000000"/>
                <w:sz w:val="18"/>
                <w:szCs w:val="18"/>
                <w:lang w:eastAsia="pl-PL"/>
              </w:rPr>
              <w:t xml:space="preserve"> 188 (1%).</w:t>
            </w:r>
          </w:p>
        </w:tc>
        <w:tc>
          <w:tcPr>
            <w:tcW w:w="99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69"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p>
        </w:tc>
      </w:tr>
      <w:tr w:rsidR="00B4590E" w:rsidRPr="00B4590E" w:rsidTr="00B4590E">
        <w:trPr>
          <w:trHeight w:val="314"/>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1a</w:t>
            </w:r>
          </w:p>
        </w:tc>
        <w:tc>
          <w:tcPr>
            <w:tcW w:w="662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opakowanie 250 ml</w:t>
            </w:r>
          </w:p>
        </w:tc>
        <w:tc>
          <w:tcPr>
            <w:tcW w:w="99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69"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100</w:t>
            </w:r>
          </w:p>
        </w:tc>
      </w:tr>
      <w:tr w:rsidR="00B4590E" w:rsidRPr="00B4590E" w:rsidTr="00B4590E">
        <w:trPr>
          <w:trHeight w:val="314"/>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1b</w:t>
            </w:r>
          </w:p>
        </w:tc>
        <w:tc>
          <w:tcPr>
            <w:tcW w:w="662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opakowanie 500 ml</w:t>
            </w:r>
          </w:p>
        </w:tc>
        <w:tc>
          <w:tcPr>
            <w:tcW w:w="99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69"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60</w:t>
            </w:r>
          </w:p>
        </w:tc>
      </w:tr>
      <w:tr w:rsidR="00B4590E" w:rsidRPr="00B4590E" w:rsidTr="00B4590E">
        <w:trPr>
          <w:trHeight w:val="314"/>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1c</w:t>
            </w:r>
          </w:p>
        </w:tc>
        <w:tc>
          <w:tcPr>
            <w:tcW w:w="662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opakowanie 1000 ml</w:t>
            </w:r>
          </w:p>
        </w:tc>
        <w:tc>
          <w:tcPr>
            <w:tcW w:w="99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69"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15</w:t>
            </w:r>
          </w:p>
        </w:tc>
      </w:tr>
      <w:tr w:rsidR="00B4590E" w:rsidRPr="00B4590E" w:rsidTr="00B4590E">
        <w:trPr>
          <w:trHeight w:val="721"/>
        </w:trPr>
        <w:tc>
          <w:tcPr>
            <w:tcW w:w="565" w:type="dxa"/>
            <w:tcBorders>
              <w:top w:val="nil"/>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2</w:t>
            </w:r>
          </w:p>
        </w:tc>
        <w:tc>
          <w:tcPr>
            <w:tcW w:w="662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 xml:space="preserve">5% maść do leczenia zakażonych i niezakażonych ran, do gojenia skaleczeń, otarć, pęknięć, oparzeń i owrzodzeń skóry u ludzi, do ran z unikalną formułą kwasów żywicznych oraz </w:t>
            </w:r>
            <w:proofErr w:type="spellStart"/>
            <w:r w:rsidRPr="00B4590E">
              <w:rPr>
                <w:color w:val="000000"/>
                <w:sz w:val="18"/>
                <w:szCs w:val="18"/>
                <w:lang w:eastAsia="pl-PL"/>
              </w:rPr>
              <w:t>lignanów</w:t>
            </w:r>
            <w:proofErr w:type="spellEnd"/>
            <w:r w:rsidRPr="00B4590E">
              <w:rPr>
                <w:color w:val="000000"/>
                <w:sz w:val="18"/>
                <w:szCs w:val="18"/>
                <w:lang w:eastAsia="pl-PL"/>
              </w:rPr>
              <w:t xml:space="preserve"> na hydrofilowym podłożu, zawiera glicerol, op. 15 g</w:t>
            </w:r>
          </w:p>
        </w:tc>
        <w:tc>
          <w:tcPr>
            <w:tcW w:w="99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69" w:type="dxa"/>
            <w:tcBorders>
              <w:top w:val="nil"/>
              <w:left w:val="nil"/>
              <w:bottom w:val="single" w:sz="4" w:space="0" w:color="auto"/>
              <w:right w:val="single" w:sz="4" w:space="0" w:color="auto"/>
            </w:tcBorders>
            <w:shd w:val="clear" w:color="auto" w:fill="auto"/>
            <w:noWrap/>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35</w:t>
            </w:r>
          </w:p>
        </w:tc>
      </w:tr>
    </w:tbl>
    <w:p w:rsidR="00B4590E" w:rsidRDefault="00B4590E" w:rsidP="00B4590E">
      <w:pPr>
        <w:tabs>
          <w:tab w:val="left" w:pos="550"/>
        </w:tabs>
        <w:suppressAutoHyphens w:val="0"/>
        <w:ind w:left="65"/>
        <w:rPr>
          <w:sz w:val="20"/>
          <w:szCs w:val="20"/>
          <w:lang w:eastAsia="pl-PL"/>
        </w:rPr>
      </w:pPr>
    </w:p>
    <w:p w:rsidR="00F3464A" w:rsidRPr="00662A5D" w:rsidRDefault="00F3464A" w:rsidP="00F3464A">
      <w:pPr>
        <w:pStyle w:val="LP1"/>
        <w:tabs>
          <w:tab w:val="clear" w:pos="0"/>
        </w:tabs>
        <w:spacing w:before="0" w:line="240" w:lineRule="auto"/>
        <w:ind w:left="544" w:firstLine="0"/>
        <w:jc w:val="center"/>
        <w:rPr>
          <w:rFonts w:ascii="Times New Roman" w:hAnsi="Times New Roman"/>
          <w:color w:val="000000" w:themeColor="text1"/>
        </w:rPr>
      </w:pPr>
      <w:r w:rsidRPr="00662A5D">
        <w:rPr>
          <w:rFonts w:ascii="Times New Roman" w:hAnsi="Times New Roman"/>
          <w:color w:val="000000" w:themeColor="text1"/>
        </w:rPr>
        <w:t>Opis przedmiotu zamówienia według Wspólnego Słownika Zamówień – Kody CPV:</w:t>
      </w:r>
    </w:p>
    <w:p w:rsidR="0015489D" w:rsidRPr="00662A5D" w:rsidRDefault="0015489D" w:rsidP="0015489D">
      <w:pPr>
        <w:pStyle w:val="LP1"/>
        <w:spacing w:before="0"/>
        <w:ind w:left="901"/>
        <w:jc w:val="center"/>
        <w:rPr>
          <w:rFonts w:ascii="Times New Roman" w:hAnsi="Times New Roman"/>
          <w:color w:val="000000" w:themeColor="text1"/>
        </w:rPr>
      </w:pPr>
      <w:r w:rsidRPr="00662A5D">
        <w:rPr>
          <w:rFonts w:ascii="Times New Roman" w:hAnsi="Times New Roman"/>
          <w:color w:val="000000" w:themeColor="text1"/>
        </w:rPr>
        <w:t>Główny k</w:t>
      </w:r>
      <w:r>
        <w:rPr>
          <w:rFonts w:ascii="Times New Roman" w:hAnsi="Times New Roman"/>
          <w:color w:val="000000" w:themeColor="text1"/>
        </w:rPr>
        <w:t xml:space="preserve">od CPV: </w:t>
      </w:r>
      <w:r w:rsidRPr="00662A5D">
        <w:rPr>
          <w:rFonts w:ascii="Times New Roman" w:hAnsi="Times New Roman"/>
          <w:color w:val="000000" w:themeColor="text1"/>
        </w:rPr>
        <w:t>336</w:t>
      </w:r>
      <w:r>
        <w:rPr>
          <w:rFonts w:ascii="Times New Roman" w:hAnsi="Times New Roman"/>
          <w:color w:val="000000" w:themeColor="text1"/>
        </w:rPr>
        <w:t>31</w:t>
      </w:r>
      <w:r w:rsidRPr="00662A5D">
        <w:rPr>
          <w:rFonts w:ascii="Times New Roman" w:hAnsi="Times New Roman"/>
          <w:color w:val="000000" w:themeColor="text1"/>
        </w:rPr>
        <w:t>000</w:t>
      </w:r>
      <w:r>
        <w:rPr>
          <w:rFonts w:ascii="Times New Roman" w:hAnsi="Times New Roman"/>
          <w:color w:val="000000" w:themeColor="text1"/>
        </w:rPr>
        <w:t>-2</w:t>
      </w:r>
      <w:r w:rsidRPr="00662A5D">
        <w:rPr>
          <w:rFonts w:ascii="Times New Roman" w:hAnsi="Times New Roman"/>
          <w:color w:val="000000" w:themeColor="text1"/>
        </w:rPr>
        <w:t xml:space="preserve"> </w:t>
      </w:r>
      <w:r>
        <w:rPr>
          <w:rFonts w:ascii="Times New Roman" w:hAnsi="Times New Roman"/>
          <w:color w:val="000000" w:themeColor="text1"/>
        </w:rPr>
        <w:t>(</w:t>
      </w:r>
      <w:r w:rsidRPr="00662A5D">
        <w:rPr>
          <w:rFonts w:ascii="Times New Roman" w:hAnsi="Times New Roman"/>
          <w:color w:val="000000" w:themeColor="text1"/>
        </w:rPr>
        <w:t>Produkty lecznicze dla dermatologii</w:t>
      </w:r>
      <w:r>
        <w:rPr>
          <w:rFonts w:ascii="Times New Roman" w:hAnsi="Times New Roman"/>
          <w:color w:val="000000" w:themeColor="text1"/>
        </w:rPr>
        <w:t>)</w:t>
      </w:r>
    </w:p>
    <w:p w:rsidR="00717D20" w:rsidRPr="00E3243F" w:rsidRDefault="00717D20" w:rsidP="003E0F55">
      <w:pPr>
        <w:widowControl w:val="0"/>
        <w:overflowPunct w:val="0"/>
        <w:jc w:val="both"/>
        <w:textAlignment w:val="baseline"/>
        <w:rPr>
          <w:rFonts w:cs="Calibri"/>
          <w:b/>
          <w:kern w:val="1"/>
          <w:sz w:val="20"/>
          <w:szCs w:val="20"/>
          <w:lang w:eastAsia="ar-SA"/>
        </w:rPr>
      </w:pPr>
    </w:p>
    <w:p w:rsidR="00B4590E" w:rsidRPr="0018291F" w:rsidRDefault="00B4590E" w:rsidP="00B4590E">
      <w:pPr>
        <w:tabs>
          <w:tab w:val="left" w:pos="550"/>
        </w:tabs>
        <w:suppressAutoHyphens w:val="0"/>
        <w:spacing w:line="360" w:lineRule="auto"/>
        <w:ind w:left="65"/>
        <w:jc w:val="center"/>
        <w:rPr>
          <w:b/>
          <w:sz w:val="20"/>
          <w:szCs w:val="20"/>
          <w:lang w:eastAsia="pl-PL"/>
        </w:rPr>
      </w:pPr>
      <w:r w:rsidRPr="00B4590E">
        <w:rPr>
          <w:b/>
          <w:sz w:val="20"/>
          <w:szCs w:val="20"/>
          <w:lang w:eastAsia="pl-PL"/>
        </w:rPr>
        <w:t>Grupa 4 - Środki antyseptyczne i dezynfekujące do cewników</w:t>
      </w:r>
    </w:p>
    <w:tbl>
      <w:tblPr>
        <w:tblW w:w="9419" w:type="dxa"/>
        <w:tblCellMar>
          <w:left w:w="70" w:type="dxa"/>
          <w:right w:w="70" w:type="dxa"/>
        </w:tblCellMar>
        <w:tblLook w:val="04A0" w:firstRow="1" w:lastRow="0" w:firstColumn="1" w:lastColumn="0" w:noHBand="0" w:noVBand="1"/>
      </w:tblPr>
      <w:tblGrid>
        <w:gridCol w:w="569"/>
        <w:gridCol w:w="6668"/>
        <w:gridCol w:w="1005"/>
        <w:gridCol w:w="1177"/>
      </w:tblGrid>
      <w:tr w:rsidR="00B4590E" w:rsidRPr="00B4590E" w:rsidTr="00B4590E">
        <w:trPr>
          <w:trHeight w:val="783"/>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Lp.</w:t>
            </w:r>
          </w:p>
        </w:tc>
        <w:tc>
          <w:tcPr>
            <w:tcW w:w="6668"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Wykaz asortymentu</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J.m.</w:t>
            </w:r>
          </w:p>
        </w:tc>
        <w:tc>
          <w:tcPr>
            <w:tcW w:w="1177" w:type="dxa"/>
            <w:tcBorders>
              <w:top w:val="single" w:sz="4" w:space="0" w:color="auto"/>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b/>
                <w:bCs/>
                <w:sz w:val="18"/>
                <w:szCs w:val="18"/>
                <w:lang w:eastAsia="pl-PL"/>
              </w:rPr>
            </w:pPr>
            <w:r w:rsidRPr="00B4590E">
              <w:rPr>
                <w:b/>
                <w:bCs/>
                <w:sz w:val="18"/>
                <w:szCs w:val="18"/>
                <w:lang w:eastAsia="pl-PL"/>
              </w:rPr>
              <w:t>Ilość</w:t>
            </w:r>
          </w:p>
        </w:tc>
      </w:tr>
      <w:tr w:rsidR="00B4590E" w:rsidRPr="00B4590E" w:rsidTr="00B4590E">
        <w:trPr>
          <w:trHeight w:val="889"/>
        </w:trPr>
        <w:tc>
          <w:tcPr>
            <w:tcW w:w="569" w:type="dxa"/>
            <w:tcBorders>
              <w:top w:val="nil"/>
              <w:left w:val="single" w:sz="4" w:space="0" w:color="000000"/>
              <w:bottom w:val="nil"/>
              <w:right w:val="single" w:sz="4" w:space="0" w:color="000000"/>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w:t>
            </w:r>
          </w:p>
        </w:tc>
        <w:tc>
          <w:tcPr>
            <w:tcW w:w="666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 xml:space="preserve">6% wodny roztwór kwasu cytrynowego o </w:t>
            </w:r>
            <w:proofErr w:type="spellStart"/>
            <w:r w:rsidRPr="00B4590E">
              <w:rPr>
                <w:sz w:val="18"/>
                <w:szCs w:val="18"/>
                <w:lang w:eastAsia="pl-PL"/>
              </w:rPr>
              <w:t>ph</w:t>
            </w:r>
            <w:proofErr w:type="spellEnd"/>
            <w:r w:rsidRPr="00B4590E">
              <w:rPr>
                <w:sz w:val="18"/>
                <w:szCs w:val="18"/>
                <w:lang w:eastAsia="pl-PL"/>
              </w:rPr>
              <w:t xml:space="preserve">=4, </w:t>
            </w:r>
            <w:proofErr w:type="spellStart"/>
            <w:r w:rsidRPr="00B4590E">
              <w:rPr>
                <w:sz w:val="18"/>
                <w:szCs w:val="18"/>
                <w:lang w:eastAsia="pl-PL"/>
              </w:rPr>
              <w:t>zawierajacy</w:t>
            </w:r>
            <w:proofErr w:type="spellEnd"/>
            <w:r w:rsidRPr="00B4590E">
              <w:rPr>
                <w:sz w:val="18"/>
                <w:szCs w:val="18"/>
                <w:lang w:eastAsia="pl-PL"/>
              </w:rPr>
              <w:t xml:space="preserve"> </w:t>
            </w:r>
            <w:proofErr w:type="spellStart"/>
            <w:r w:rsidRPr="00B4590E">
              <w:rPr>
                <w:sz w:val="18"/>
                <w:szCs w:val="18"/>
                <w:lang w:eastAsia="pl-PL"/>
              </w:rPr>
              <w:t>glukonolakton</w:t>
            </w:r>
            <w:proofErr w:type="spellEnd"/>
            <w:r w:rsidRPr="00B4590E">
              <w:rPr>
                <w:sz w:val="18"/>
                <w:szCs w:val="18"/>
                <w:lang w:eastAsia="pl-PL"/>
              </w:rPr>
              <w:t xml:space="preserve"> 0,6 g, tlenek magnezu 2,8 g, </w:t>
            </w:r>
            <w:proofErr w:type="spellStart"/>
            <w:r w:rsidRPr="00B4590E">
              <w:rPr>
                <w:sz w:val="18"/>
                <w:szCs w:val="18"/>
                <w:lang w:eastAsia="pl-PL"/>
              </w:rPr>
              <w:t>bikarbonat</w:t>
            </w:r>
            <w:proofErr w:type="spellEnd"/>
            <w:r w:rsidRPr="00B4590E">
              <w:rPr>
                <w:sz w:val="18"/>
                <w:szCs w:val="18"/>
                <w:lang w:eastAsia="pl-PL"/>
              </w:rPr>
              <w:t xml:space="preserve"> sodowy 0,7 g, konserwowany wersenianem </w:t>
            </w:r>
            <w:proofErr w:type="spellStart"/>
            <w:r w:rsidRPr="00B4590E">
              <w:rPr>
                <w:sz w:val="18"/>
                <w:szCs w:val="18"/>
                <w:lang w:eastAsia="pl-PL"/>
              </w:rPr>
              <w:t>disodowym</w:t>
            </w:r>
            <w:proofErr w:type="spellEnd"/>
            <w:r w:rsidRPr="00B4590E">
              <w:rPr>
                <w:sz w:val="18"/>
                <w:szCs w:val="18"/>
                <w:lang w:eastAsia="pl-PL"/>
              </w:rPr>
              <w:t xml:space="preserve"> 0,01g. Do zwalczania i zapobiegania łuszczeniu się oraz zwapnieniu cewnika. Obj.100 ml, wyrób medyczny,  1 </w:t>
            </w:r>
            <w:proofErr w:type="spellStart"/>
            <w:r w:rsidRPr="00B4590E">
              <w:rPr>
                <w:sz w:val="18"/>
                <w:szCs w:val="18"/>
                <w:lang w:eastAsia="pl-PL"/>
              </w:rPr>
              <w:t>op</w:t>
            </w:r>
            <w:proofErr w:type="spellEnd"/>
            <w:r w:rsidRPr="00B4590E">
              <w:rPr>
                <w:sz w:val="18"/>
                <w:szCs w:val="18"/>
                <w:lang w:eastAsia="pl-PL"/>
              </w:rPr>
              <w:t>=10 szt.</w:t>
            </w:r>
          </w:p>
        </w:tc>
        <w:tc>
          <w:tcPr>
            <w:tcW w:w="100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77"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15</w:t>
            </w:r>
          </w:p>
        </w:tc>
      </w:tr>
      <w:tr w:rsidR="00B4590E" w:rsidRPr="00B4590E" w:rsidTr="00B4590E">
        <w:trPr>
          <w:trHeight w:val="690"/>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2</w:t>
            </w:r>
          </w:p>
        </w:tc>
        <w:tc>
          <w:tcPr>
            <w:tcW w:w="6668"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5730E7">
            <w:pPr>
              <w:suppressAutoHyphens w:val="0"/>
              <w:jc w:val="center"/>
              <w:rPr>
                <w:sz w:val="18"/>
                <w:szCs w:val="18"/>
                <w:lang w:eastAsia="pl-PL"/>
              </w:rPr>
            </w:pPr>
            <w:r w:rsidRPr="00B4590E">
              <w:rPr>
                <w:sz w:val="18"/>
                <w:szCs w:val="18"/>
                <w:lang w:eastAsia="pl-PL"/>
              </w:rPr>
              <w:t xml:space="preserve">0,02%wodny roztwór </w:t>
            </w:r>
            <w:proofErr w:type="spellStart"/>
            <w:r w:rsidRPr="00B4590E">
              <w:rPr>
                <w:sz w:val="18"/>
                <w:szCs w:val="18"/>
                <w:lang w:eastAsia="pl-PL"/>
              </w:rPr>
              <w:t>polihexamidu</w:t>
            </w:r>
            <w:proofErr w:type="spellEnd"/>
            <w:r w:rsidRPr="00B4590E">
              <w:rPr>
                <w:sz w:val="18"/>
                <w:szCs w:val="18"/>
                <w:lang w:eastAsia="pl-PL"/>
              </w:rPr>
              <w:t xml:space="preserve"> PHMB do rutynowego płukania mechanicznego oraz</w:t>
            </w:r>
            <w:r w:rsidR="005730E7">
              <w:rPr>
                <w:sz w:val="18"/>
                <w:szCs w:val="18"/>
                <w:lang w:eastAsia="pl-PL"/>
              </w:rPr>
              <w:t> </w:t>
            </w:r>
            <w:r w:rsidRPr="00B4590E">
              <w:rPr>
                <w:sz w:val="18"/>
                <w:szCs w:val="18"/>
                <w:lang w:eastAsia="pl-PL"/>
              </w:rPr>
              <w:t xml:space="preserve">usuwania kolonii bakteryjnych z cewników nadłonowych i </w:t>
            </w:r>
            <w:proofErr w:type="spellStart"/>
            <w:r w:rsidRPr="00B4590E">
              <w:rPr>
                <w:sz w:val="18"/>
                <w:szCs w:val="18"/>
                <w:lang w:eastAsia="pl-PL"/>
              </w:rPr>
              <w:t>przezcewkowych</w:t>
            </w:r>
            <w:proofErr w:type="spellEnd"/>
            <w:r w:rsidRPr="00B4590E">
              <w:rPr>
                <w:sz w:val="18"/>
                <w:szCs w:val="18"/>
                <w:lang w:eastAsia="pl-PL"/>
              </w:rPr>
              <w:t>. Obj.</w:t>
            </w:r>
            <w:r w:rsidR="005730E7">
              <w:rPr>
                <w:sz w:val="18"/>
                <w:szCs w:val="18"/>
                <w:lang w:eastAsia="pl-PL"/>
              </w:rPr>
              <w:t> </w:t>
            </w:r>
            <w:r w:rsidRPr="00B4590E">
              <w:rPr>
                <w:sz w:val="18"/>
                <w:szCs w:val="18"/>
                <w:lang w:eastAsia="pl-PL"/>
              </w:rPr>
              <w:t xml:space="preserve">100 ml, wyrób medyczny,  1 </w:t>
            </w:r>
            <w:proofErr w:type="spellStart"/>
            <w:r w:rsidRPr="00B4590E">
              <w:rPr>
                <w:sz w:val="18"/>
                <w:szCs w:val="18"/>
                <w:lang w:eastAsia="pl-PL"/>
              </w:rPr>
              <w:t>op</w:t>
            </w:r>
            <w:proofErr w:type="spellEnd"/>
            <w:r w:rsidRPr="00B4590E">
              <w:rPr>
                <w:sz w:val="18"/>
                <w:szCs w:val="18"/>
                <w:lang w:eastAsia="pl-PL"/>
              </w:rPr>
              <w:t>=10 szt</w:t>
            </w:r>
            <w:r>
              <w:rPr>
                <w:sz w:val="18"/>
                <w:szCs w:val="18"/>
                <w:lang w:eastAsia="pl-PL"/>
              </w:rPr>
              <w:t>.</w:t>
            </w:r>
          </w:p>
        </w:tc>
        <w:tc>
          <w:tcPr>
            <w:tcW w:w="1005" w:type="dxa"/>
            <w:tcBorders>
              <w:top w:val="nil"/>
              <w:left w:val="nil"/>
              <w:bottom w:val="single" w:sz="4" w:space="0" w:color="auto"/>
              <w:right w:val="single" w:sz="4" w:space="0" w:color="auto"/>
            </w:tcBorders>
            <w:shd w:val="clear" w:color="auto" w:fill="auto"/>
            <w:vAlign w:val="center"/>
            <w:hideMark/>
          </w:tcPr>
          <w:p w:rsidR="00B4590E" w:rsidRPr="00B4590E" w:rsidRDefault="00B4590E" w:rsidP="00B4590E">
            <w:pPr>
              <w:suppressAutoHyphens w:val="0"/>
              <w:jc w:val="center"/>
              <w:rPr>
                <w:sz w:val="18"/>
                <w:szCs w:val="18"/>
                <w:lang w:eastAsia="pl-PL"/>
              </w:rPr>
            </w:pPr>
            <w:r w:rsidRPr="00B4590E">
              <w:rPr>
                <w:sz w:val="18"/>
                <w:szCs w:val="18"/>
                <w:lang w:eastAsia="pl-PL"/>
              </w:rPr>
              <w:t>op.</w:t>
            </w:r>
          </w:p>
        </w:tc>
        <w:tc>
          <w:tcPr>
            <w:tcW w:w="1177" w:type="dxa"/>
            <w:tcBorders>
              <w:top w:val="nil"/>
              <w:left w:val="nil"/>
              <w:bottom w:val="single" w:sz="4" w:space="0" w:color="auto"/>
              <w:right w:val="single" w:sz="4" w:space="0" w:color="auto"/>
            </w:tcBorders>
            <w:shd w:val="clear" w:color="auto" w:fill="auto"/>
            <w:noWrap/>
            <w:vAlign w:val="center"/>
            <w:hideMark/>
          </w:tcPr>
          <w:p w:rsidR="00B4590E" w:rsidRPr="00B4590E" w:rsidRDefault="00B4590E" w:rsidP="00B4590E">
            <w:pPr>
              <w:suppressAutoHyphens w:val="0"/>
              <w:jc w:val="center"/>
              <w:rPr>
                <w:color w:val="000000"/>
                <w:sz w:val="18"/>
                <w:szCs w:val="18"/>
                <w:lang w:eastAsia="pl-PL"/>
              </w:rPr>
            </w:pPr>
            <w:r w:rsidRPr="00B4590E">
              <w:rPr>
                <w:color w:val="000000"/>
                <w:sz w:val="18"/>
                <w:szCs w:val="18"/>
                <w:lang w:eastAsia="pl-PL"/>
              </w:rPr>
              <w:t>15</w:t>
            </w:r>
          </w:p>
        </w:tc>
      </w:tr>
    </w:tbl>
    <w:p w:rsidR="00B4590E" w:rsidRDefault="00B4590E" w:rsidP="00B4590E">
      <w:pPr>
        <w:tabs>
          <w:tab w:val="left" w:pos="550"/>
        </w:tabs>
        <w:suppressAutoHyphens w:val="0"/>
        <w:ind w:left="65"/>
        <w:rPr>
          <w:sz w:val="20"/>
          <w:szCs w:val="20"/>
          <w:lang w:eastAsia="pl-PL"/>
        </w:rPr>
      </w:pPr>
    </w:p>
    <w:p w:rsidR="00F3464A" w:rsidRPr="00662A5D" w:rsidRDefault="00F3464A" w:rsidP="00F3464A">
      <w:pPr>
        <w:pStyle w:val="LP1"/>
        <w:tabs>
          <w:tab w:val="clear" w:pos="0"/>
        </w:tabs>
        <w:spacing w:before="0" w:line="240" w:lineRule="auto"/>
        <w:ind w:left="544" w:firstLine="0"/>
        <w:jc w:val="center"/>
        <w:rPr>
          <w:rFonts w:ascii="Times New Roman" w:hAnsi="Times New Roman"/>
          <w:color w:val="000000" w:themeColor="text1"/>
        </w:rPr>
      </w:pPr>
      <w:r w:rsidRPr="00662A5D">
        <w:rPr>
          <w:rFonts w:ascii="Times New Roman" w:hAnsi="Times New Roman"/>
          <w:color w:val="000000" w:themeColor="text1"/>
        </w:rPr>
        <w:t>Opis przedmiotu zamówienia według Wspólnego Słownika Zamówień – Kody CPV:</w:t>
      </w:r>
    </w:p>
    <w:p w:rsidR="0015489D" w:rsidRPr="00662A5D" w:rsidRDefault="0015489D" w:rsidP="0015489D">
      <w:pPr>
        <w:pStyle w:val="LP1"/>
        <w:spacing w:before="0"/>
        <w:ind w:left="901"/>
        <w:jc w:val="center"/>
        <w:rPr>
          <w:rFonts w:ascii="Times New Roman" w:hAnsi="Times New Roman"/>
          <w:color w:val="000000" w:themeColor="text1"/>
        </w:rPr>
      </w:pPr>
      <w:r w:rsidRPr="00662A5D">
        <w:rPr>
          <w:rFonts w:ascii="Times New Roman" w:hAnsi="Times New Roman"/>
          <w:color w:val="000000" w:themeColor="text1"/>
        </w:rPr>
        <w:t>Główny k</w:t>
      </w:r>
      <w:r>
        <w:rPr>
          <w:rFonts w:ascii="Times New Roman" w:hAnsi="Times New Roman"/>
          <w:color w:val="000000" w:themeColor="text1"/>
        </w:rPr>
        <w:t xml:space="preserve">od CPV: </w:t>
      </w:r>
      <w:r w:rsidRPr="00662A5D">
        <w:rPr>
          <w:rFonts w:ascii="Times New Roman" w:hAnsi="Times New Roman"/>
          <w:color w:val="000000" w:themeColor="text1"/>
        </w:rPr>
        <w:t>336</w:t>
      </w:r>
      <w:r>
        <w:rPr>
          <w:rFonts w:ascii="Times New Roman" w:hAnsi="Times New Roman"/>
          <w:color w:val="000000" w:themeColor="text1"/>
        </w:rPr>
        <w:t>316</w:t>
      </w:r>
      <w:r w:rsidRPr="00662A5D">
        <w:rPr>
          <w:rFonts w:ascii="Times New Roman" w:hAnsi="Times New Roman"/>
          <w:color w:val="000000" w:themeColor="text1"/>
        </w:rPr>
        <w:t>00</w:t>
      </w:r>
      <w:r>
        <w:rPr>
          <w:rFonts w:ascii="Times New Roman" w:hAnsi="Times New Roman"/>
          <w:color w:val="000000" w:themeColor="text1"/>
        </w:rPr>
        <w:t>-8</w:t>
      </w:r>
      <w:r w:rsidRPr="00662A5D">
        <w:rPr>
          <w:rFonts w:ascii="Times New Roman" w:hAnsi="Times New Roman"/>
          <w:color w:val="000000" w:themeColor="text1"/>
        </w:rPr>
        <w:t xml:space="preserve"> </w:t>
      </w:r>
      <w:r>
        <w:rPr>
          <w:rFonts w:ascii="Times New Roman" w:hAnsi="Times New Roman"/>
          <w:color w:val="000000" w:themeColor="text1"/>
        </w:rPr>
        <w:t>(Środki antyseptyczne i dezynfekcyjne)</w:t>
      </w:r>
    </w:p>
    <w:p w:rsidR="00B4590E" w:rsidRPr="00E3243F" w:rsidRDefault="00B4590E" w:rsidP="003E0F55">
      <w:pPr>
        <w:widowControl w:val="0"/>
        <w:overflowPunct w:val="0"/>
        <w:jc w:val="both"/>
        <w:textAlignment w:val="baseline"/>
        <w:rPr>
          <w:rFonts w:cs="Calibri"/>
          <w:b/>
          <w:kern w:val="1"/>
          <w:sz w:val="20"/>
          <w:szCs w:val="20"/>
          <w:lang w:eastAsia="ar-SA"/>
        </w:rPr>
      </w:pPr>
    </w:p>
    <w:p w:rsidR="005730E7" w:rsidRPr="005730E7" w:rsidRDefault="005730E7" w:rsidP="005730E7">
      <w:pPr>
        <w:suppressAutoHyphens w:val="0"/>
        <w:autoSpaceDE w:val="0"/>
        <w:autoSpaceDN w:val="0"/>
        <w:adjustRightInd w:val="0"/>
        <w:rPr>
          <w:rFonts w:eastAsia="Calibri"/>
          <w:color w:val="000000"/>
          <w:lang w:eastAsia="pl-PL"/>
        </w:rPr>
      </w:pPr>
    </w:p>
    <w:p w:rsidR="005730E7" w:rsidRPr="005730E7" w:rsidRDefault="005730E7" w:rsidP="005730E7">
      <w:pPr>
        <w:suppressAutoHyphens w:val="0"/>
        <w:autoSpaceDE w:val="0"/>
        <w:autoSpaceDN w:val="0"/>
        <w:adjustRightInd w:val="0"/>
        <w:spacing w:after="28"/>
        <w:rPr>
          <w:rFonts w:eastAsia="Calibri"/>
          <w:color w:val="000000"/>
          <w:sz w:val="20"/>
          <w:szCs w:val="20"/>
          <w:lang w:eastAsia="pl-PL"/>
        </w:rPr>
      </w:pPr>
      <w:r w:rsidRPr="005730E7">
        <w:rPr>
          <w:rFonts w:eastAsia="Calibri"/>
          <w:bCs/>
          <w:color w:val="000000"/>
          <w:sz w:val="20"/>
          <w:szCs w:val="20"/>
          <w:lang w:eastAsia="pl-PL"/>
        </w:rPr>
        <w:t xml:space="preserve">2. Uwagi dotyczące wszystkich Grup Asortymentowych: </w:t>
      </w:r>
    </w:p>
    <w:p w:rsidR="005730E7" w:rsidRPr="005730E7" w:rsidRDefault="005730E7" w:rsidP="005730E7">
      <w:pPr>
        <w:suppressAutoHyphens w:val="0"/>
        <w:autoSpaceDE w:val="0"/>
        <w:autoSpaceDN w:val="0"/>
        <w:adjustRightInd w:val="0"/>
        <w:spacing w:after="28"/>
        <w:jc w:val="both"/>
        <w:rPr>
          <w:rFonts w:eastAsia="Calibri"/>
          <w:color w:val="000000"/>
          <w:sz w:val="20"/>
          <w:szCs w:val="20"/>
          <w:lang w:eastAsia="pl-PL"/>
        </w:rPr>
      </w:pPr>
      <w:r>
        <w:rPr>
          <w:rFonts w:eastAsia="Calibri"/>
          <w:color w:val="000000"/>
          <w:sz w:val="20"/>
          <w:szCs w:val="20"/>
          <w:lang w:eastAsia="pl-PL"/>
        </w:rPr>
        <w:t>-</w:t>
      </w:r>
      <w:r w:rsidRPr="005730E7">
        <w:rPr>
          <w:rFonts w:eastAsia="Calibri"/>
          <w:color w:val="000000"/>
          <w:sz w:val="20"/>
          <w:szCs w:val="20"/>
          <w:lang w:eastAsia="pl-PL"/>
        </w:rPr>
        <w:t xml:space="preserve"> Przy nazwie handlowej każdej zaoferowanej pozycji należy obowiązkowo podać oferowane wymiary jednostkowe (sztuki), wielkości opakowania jednostkowego, które będzie wyceniane, numer katalogowy i producenta. </w:t>
      </w:r>
    </w:p>
    <w:p w:rsidR="005730E7" w:rsidRPr="005730E7" w:rsidRDefault="005730E7" w:rsidP="005730E7">
      <w:pPr>
        <w:suppressAutoHyphens w:val="0"/>
        <w:autoSpaceDE w:val="0"/>
        <w:autoSpaceDN w:val="0"/>
        <w:adjustRightInd w:val="0"/>
        <w:spacing w:after="28"/>
        <w:jc w:val="both"/>
        <w:rPr>
          <w:rFonts w:eastAsia="Calibri"/>
          <w:color w:val="000000"/>
          <w:sz w:val="20"/>
          <w:szCs w:val="20"/>
          <w:lang w:eastAsia="pl-PL"/>
        </w:rPr>
      </w:pPr>
      <w:r>
        <w:rPr>
          <w:rFonts w:eastAsia="Calibri"/>
          <w:color w:val="000000"/>
          <w:sz w:val="20"/>
          <w:szCs w:val="20"/>
          <w:lang w:eastAsia="pl-PL"/>
        </w:rPr>
        <w:t>-</w:t>
      </w:r>
      <w:r w:rsidRPr="005730E7">
        <w:rPr>
          <w:rFonts w:eastAsia="Calibri"/>
          <w:color w:val="000000"/>
          <w:sz w:val="20"/>
          <w:szCs w:val="20"/>
          <w:lang w:eastAsia="pl-PL"/>
        </w:rPr>
        <w:t xml:space="preserve"> Wszelkie zmiany np. rozmiarów, wielkości opakowań (w stosunku do opisu w </w:t>
      </w:r>
      <w:r w:rsidR="00670E4D">
        <w:rPr>
          <w:rFonts w:eastAsia="Calibri"/>
          <w:color w:val="000000"/>
          <w:sz w:val="20"/>
          <w:szCs w:val="20"/>
          <w:lang w:eastAsia="pl-PL"/>
        </w:rPr>
        <w:t>Zapytaniu ofertowym</w:t>
      </w:r>
      <w:bookmarkStart w:id="0" w:name="_GoBack"/>
      <w:bookmarkEnd w:id="0"/>
      <w:r w:rsidRPr="005730E7">
        <w:rPr>
          <w:rFonts w:eastAsia="Calibri"/>
          <w:color w:val="000000"/>
          <w:sz w:val="20"/>
          <w:szCs w:val="20"/>
          <w:lang w:eastAsia="pl-PL"/>
        </w:rPr>
        <w:t xml:space="preserve">) zaoferowanego produktu, po zadaniu pytania i uzyskanej zgodzie Zamawiającego, muszą być widoczne w składanej ofercie przy danym produkcie. </w:t>
      </w:r>
    </w:p>
    <w:p w:rsidR="005730E7" w:rsidRPr="005730E7" w:rsidRDefault="005730E7" w:rsidP="005730E7">
      <w:pPr>
        <w:suppressAutoHyphens w:val="0"/>
        <w:autoSpaceDE w:val="0"/>
        <w:autoSpaceDN w:val="0"/>
        <w:adjustRightInd w:val="0"/>
        <w:spacing w:after="28"/>
        <w:jc w:val="both"/>
        <w:rPr>
          <w:rFonts w:eastAsia="Calibri"/>
          <w:color w:val="000000"/>
          <w:sz w:val="20"/>
          <w:szCs w:val="20"/>
          <w:lang w:eastAsia="pl-PL"/>
        </w:rPr>
      </w:pPr>
      <w:r>
        <w:rPr>
          <w:rFonts w:eastAsia="Calibri"/>
          <w:color w:val="000000"/>
          <w:sz w:val="20"/>
          <w:szCs w:val="20"/>
          <w:lang w:eastAsia="pl-PL"/>
        </w:rPr>
        <w:t>-</w:t>
      </w:r>
      <w:r w:rsidRPr="005730E7">
        <w:rPr>
          <w:rFonts w:eastAsia="Calibri"/>
          <w:color w:val="000000"/>
          <w:sz w:val="20"/>
          <w:szCs w:val="20"/>
          <w:lang w:eastAsia="pl-PL"/>
        </w:rPr>
        <w:t xml:space="preserve"> Opakowanie jednostkowe musi zawierać numer serii i datę ważności, które będą widoczne również na fakturze lub na dokumencie dostawy. </w:t>
      </w:r>
    </w:p>
    <w:p w:rsidR="005730E7" w:rsidRPr="005730E7" w:rsidRDefault="005730E7" w:rsidP="005730E7">
      <w:pPr>
        <w:suppressAutoHyphens w:val="0"/>
        <w:autoSpaceDE w:val="0"/>
        <w:autoSpaceDN w:val="0"/>
        <w:adjustRightInd w:val="0"/>
        <w:jc w:val="both"/>
        <w:rPr>
          <w:rFonts w:eastAsia="Calibri"/>
          <w:color w:val="000000"/>
          <w:sz w:val="20"/>
          <w:szCs w:val="20"/>
          <w:lang w:eastAsia="pl-PL"/>
        </w:rPr>
      </w:pPr>
      <w:r>
        <w:rPr>
          <w:rFonts w:eastAsia="Calibri"/>
          <w:color w:val="000000"/>
          <w:sz w:val="20"/>
          <w:szCs w:val="20"/>
          <w:lang w:eastAsia="pl-PL"/>
        </w:rPr>
        <w:t>-</w:t>
      </w:r>
      <w:r w:rsidRPr="005730E7">
        <w:rPr>
          <w:rFonts w:eastAsia="Calibri"/>
          <w:color w:val="000000"/>
          <w:sz w:val="20"/>
          <w:szCs w:val="20"/>
          <w:lang w:eastAsia="pl-PL"/>
        </w:rPr>
        <w:t xml:space="preserve"> Napisy i etykiety na opakowaniu jednostkowym, instrukcje (jeśli dotyczy) muszą być w języku polskim. </w:t>
      </w:r>
    </w:p>
    <w:p w:rsidR="005730E7" w:rsidRPr="005730E7" w:rsidRDefault="005730E7" w:rsidP="005730E7">
      <w:pPr>
        <w:suppressAutoHyphens w:val="0"/>
        <w:autoSpaceDE w:val="0"/>
        <w:autoSpaceDN w:val="0"/>
        <w:adjustRightInd w:val="0"/>
        <w:jc w:val="both"/>
        <w:rPr>
          <w:rFonts w:eastAsia="Calibri"/>
          <w:color w:val="000000"/>
          <w:sz w:val="20"/>
          <w:szCs w:val="20"/>
          <w:lang w:eastAsia="pl-PL"/>
        </w:rPr>
      </w:pPr>
    </w:p>
    <w:p w:rsidR="005730E7" w:rsidRDefault="005730E7" w:rsidP="005730E7">
      <w:pPr>
        <w:suppressAutoHyphens w:val="0"/>
        <w:autoSpaceDE w:val="0"/>
        <w:autoSpaceDN w:val="0"/>
        <w:adjustRightInd w:val="0"/>
        <w:jc w:val="both"/>
        <w:rPr>
          <w:rFonts w:eastAsia="Calibri"/>
          <w:color w:val="000000"/>
          <w:sz w:val="20"/>
          <w:szCs w:val="20"/>
          <w:lang w:eastAsia="pl-PL"/>
        </w:rPr>
      </w:pPr>
      <w:r w:rsidRPr="005730E7">
        <w:rPr>
          <w:rFonts w:eastAsia="Calibri"/>
          <w:color w:val="000000"/>
          <w:sz w:val="20"/>
          <w:szCs w:val="20"/>
          <w:lang w:eastAsia="pl-PL"/>
        </w:rPr>
        <w:lastRenderedPageBreak/>
        <w:t>3. Przedstawiona oferta nie może stanowić zbiorczych cenników, lecz winna zostać sporządzona wyłącznie z</w:t>
      </w:r>
      <w:r>
        <w:rPr>
          <w:rFonts w:eastAsia="Calibri"/>
          <w:color w:val="000000"/>
          <w:sz w:val="20"/>
          <w:szCs w:val="20"/>
          <w:lang w:eastAsia="pl-PL"/>
        </w:rPr>
        <w:t> </w:t>
      </w:r>
      <w:r w:rsidRPr="005730E7">
        <w:rPr>
          <w:rFonts w:eastAsia="Calibri"/>
          <w:color w:val="000000"/>
          <w:sz w:val="20"/>
          <w:szCs w:val="20"/>
          <w:lang w:eastAsia="pl-PL"/>
        </w:rPr>
        <w:t>ukierunkowaniem na prowadzone postępowanie i odpowiadać wymogom Zamawiającego określonym w</w:t>
      </w:r>
      <w:r>
        <w:rPr>
          <w:rFonts w:eastAsia="Calibri"/>
          <w:color w:val="000000"/>
          <w:sz w:val="20"/>
          <w:szCs w:val="20"/>
          <w:lang w:eastAsia="pl-PL"/>
        </w:rPr>
        <w:t> </w:t>
      </w:r>
      <w:r w:rsidRPr="005730E7">
        <w:rPr>
          <w:rFonts w:eastAsia="Calibri"/>
          <w:color w:val="000000"/>
          <w:sz w:val="20"/>
          <w:szCs w:val="20"/>
          <w:lang w:eastAsia="pl-PL"/>
        </w:rPr>
        <w:t>niniejszej Specyfikacji Istotnych Warunków Zamówienia.</w:t>
      </w:r>
    </w:p>
    <w:p w:rsidR="00F3464A" w:rsidRPr="005730E7" w:rsidRDefault="00F3464A" w:rsidP="005730E7">
      <w:pPr>
        <w:suppressAutoHyphens w:val="0"/>
        <w:autoSpaceDE w:val="0"/>
        <w:autoSpaceDN w:val="0"/>
        <w:adjustRightInd w:val="0"/>
        <w:jc w:val="both"/>
        <w:rPr>
          <w:rFonts w:eastAsia="Calibri"/>
          <w:color w:val="000000"/>
          <w:sz w:val="20"/>
          <w:szCs w:val="20"/>
          <w:lang w:eastAsia="pl-PL"/>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AD75B7" w:rsidRPr="00AD75B7" w:rsidRDefault="00AD75B7" w:rsidP="006E156F">
      <w:pPr>
        <w:pStyle w:val="Akapitzlist"/>
        <w:suppressAutoHyphens w:val="0"/>
        <w:ind w:left="1056"/>
        <w:jc w:val="both"/>
        <w:rPr>
          <w:b/>
          <w:sz w:val="10"/>
          <w:szCs w:val="10"/>
          <w:lang w:eastAsia="pl-PL"/>
        </w:rPr>
      </w:pPr>
    </w:p>
    <w:p w:rsidR="005730E7" w:rsidRPr="005730E7" w:rsidRDefault="005730E7" w:rsidP="005730E7">
      <w:pPr>
        <w:suppressAutoHyphens w:val="0"/>
        <w:ind w:left="30" w:firstLine="330"/>
        <w:rPr>
          <w:b/>
          <w:sz w:val="20"/>
          <w:szCs w:val="20"/>
          <w:lang w:eastAsia="pl-PL"/>
        </w:rPr>
      </w:pPr>
      <w:r w:rsidRPr="005730E7">
        <w:rPr>
          <w:b/>
          <w:sz w:val="20"/>
          <w:szCs w:val="20"/>
          <w:lang w:eastAsia="pl-PL"/>
        </w:rPr>
        <w:t>Gr. 1 – od daty podpisania umowy do dnia 07 kwietnia 2022r.</w:t>
      </w:r>
    </w:p>
    <w:p w:rsidR="005730E7" w:rsidRPr="005730E7" w:rsidRDefault="005730E7" w:rsidP="005730E7">
      <w:pPr>
        <w:suppressAutoHyphens w:val="0"/>
        <w:ind w:left="30" w:firstLine="330"/>
        <w:rPr>
          <w:b/>
          <w:sz w:val="20"/>
          <w:szCs w:val="20"/>
          <w:lang w:eastAsia="pl-PL"/>
        </w:rPr>
      </w:pPr>
      <w:r w:rsidRPr="005730E7">
        <w:rPr>
          <w:b/>
          <w:sz w:val="20"/>
          <w:szCs w:val="20"/>
          <w:lang w:eastAsia="pl-PL"/>
        </w:rPr>
        <w:t>Gr. 2 – od daty podpisania umowy do dnia 05 marca 2022r.</w:t>
      </w:r>
    </w:p>
    <w:p w:rsidR="005730E7" w:rsidRPr="005730E7" w:rsidRDefault="005730E7" w:rsidP="005730E7">
      <w:pPr>
        <w:suppressAutoHyphens w:val="0"/>
        <w:ind w:left="30" w:firstLine="330"/>
        <w:rPr>
          <w:b/>
          <w:sz w:val="20"/>
          <w:szCs w:val="20"/>
          <w:lang w:eastAsia="pl-PL"/>
        </w:rPr>
      </w:pPr>
      <w:r w:rsidRPr="005730E7">
        <w:rPr>
          <w:b/>
          <w:sz w:val="20"/>
          <w:szCs w:val="20"/>
          <w:lang w:eastAsia="pl-PL"/>
        </w:rPr>
        <w:t>Gr. 3 – od daty podpisania umowy do dnia 05 marca 2022r.</w:t>
      </w:r>
    </w:p>
    <w:p w:rsidR="006E156F" w:rsidRDefault="005730E7" w:rsidP="005730E7">
      <w:pPr>
        <w:suppressAutoHyphens w:val="0"/>
        <w:ind w:left="30" w:firstLine="330"/>
        <w:rPr>
          <w:b/>
          <w:sz w:val="20"/>
          <w:szCs w:val="20"/>
          <w:lang w:eastAsia="pl-PL"/>
        </w:rPr>
      </w:pPr>
      <w:r w:rsidRPr="005730E7">
        <w:rPr>
          <w:b/>
          <w:sz w:val="20"/>
          <w:szCs w:val="20"/>
          <w:lang w:eastAsia="pl-PL"/>
        </w:rPr>
        <w:t>Gr. 4 – od daty podpisania umowy do dnia 16 czerwca 2022r.</w:t>
      </w:r>
    </w:p>
    <w:p w:rsidR="005730E7" w:rsidRPr="002033C6" w:rsidRDefault="005730E7" w:rsidP="005730E7">
      <w:pPr>
        <w:suppressAutoHyphens w:val="0"/>
        <w:ind w:left="30" w:firstLine="330"/>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730E7">
        <w:rPr>
          <w:sz w:val="20"/>
          <w:szCs w:val="20"/>
          <w:lang w:eastAsia="pl-PL"/>
        </w:rPr>
        <w:t>Apteka</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Pr="00AD75B7" w:rsidRDefault="007763F3" w:rsidP="00AD75B7">
      <w:pPr>
        <w:pStyle w:val="Akapitzlist"/>
        <w:numPr>
          <w:ilvl w:val="0"/>
          <w:numId w:val="37"/>
        </w:numPr>
        <w:jc w:val="both"/>
        <w:rPr>
          <w:sz w:val="20"/>
          <w:szCs w:val="20"/>
        </w:rPr>
      </w:pPr>
      <w:r w:rsidRPr="00AD75B7">
        <w:rPr>
          <w:sz w:val="20"/>
          <w:szCs w:val="20"/>
        </w:rPr>
        <w:t>Wypełniony formularz oferty zgodnie z załączonym do Zapytania wzorem (zaleca się złożyć ofertę na</w:t>
      </w:r>
      <w:r w:rsidR="00F3464A">
        <w:rPr>
          <w:sz w:val="20"/>
          <w:szCs w:val="20"/>
        </w:rPr>
        <w:t> </w:t>
      </w:r>
      <w:r w:rsidRPr="00AD75B7">
        <w:rPr>
          <w:sz w:val="20"/>
          <w:szCs w:val="20"/>
        </w:rPr>
        <w:t>załączonym wzorze - Załącznik nr 1 do Zapytania),</w:t>
      </w:r>
    </w:p>
    <w:p w:rsidR="007763F3" w:rsidRPr="00AD75B7" w:rsidRDefault="007763F3" w:rsidP="00AD75B7">
      <w:pPr>
        <w:pStyle w:val="Akapitzlist"/>
        <w:numPr>
          <w:ilvl w:val="0"/>
          <w:numId w:val="37"/>
        </w:numPr>
        <w:jc w:val="both"/>
        <w:rPr>
          <w:sz w:val="20"/>
          <w:szCs w:val="20"/>
        </w:rPr>
      </w:pPr>
      <w:r w:rsidRPr="00AD75B7">
        <w:rPr>
          <w:sz w:val="20"/>
          <w:szCs w:val="20"/>
        </w:rPr>
        <w:t>Zaakceptowany wzór umowy – Załącznik nr 2 do Zapytania</w:t>
      </w:r>
    </w:p>
    <w:p w:rsidR="007763F3" w:rsidRPr="00AD75B7" w:rsidRDefault="00AD75B7" w:rsidP="00AD75B7">
      <w:pPr>
        <w:pStyle w:val="Akapitzlist"/>
        <w:numPr>
          <w:ilvl w:val="0"/>
          <w:numId w:val="37"/>
        </w:numPr>
        <w:jc w:val="both"/>
        <w:rPr>
          <w:sz w:val="20"/>
          <w:szCs w:val="20"/>
        </w:rPr>
      </w:pPr>
      <w:r w:rsidRPr="00AD75B7">
        <w:rPr>
          <w:sz w:val="20"/>
          <w:szCs w:val="20"/>
        </w:rPr>
        <w:t>O</w:t>
      </w:r>
      <w:r w:rsidR="007763F3" w:rsidRPr="00AD75B7">
        <w:rPr>
          <w:sz w:val="20"/>
          <w:szCs w:val="20"/>
        </w:rPr>
        <w:t>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AD75B7">
      <w:pPr>
        <w:pStyle w:val="Default"/>
        <w:numPr>
          <w:ilvl w:val="0"/>
          <w:numId w:val="37"/>
        </w:numPr>
        <w:rPr>
          <w:sz w:val="20"/>
          <w:szCs w:val="20"/>
        </w:rPr>
      </w:pPr>
      <w:r>
        <w:rPr>
          <w:sz w:val="20"/>
          <w:szCs w:val="20"/>
        </w:rPr>
        <w:t xml:space="preserve">W celu potwierdzenia, że oferowane dostawy odpowiadają wymaganiom Zamawiającego: </w:t>
      </w:r>
    </w:p>
    <w:p w:rsidR="007763F3" w:rsidRDefault="007763F3" w:rsidP="00AD75B7">
      <w:pPr>
        <w:pStyle w:val="Default"/>
        <w:numPr>
          <w:ilvl w:val="0"/>
          <w:numId w:val="13"/>
        </w:numPr>
        <w:ind w:left="1026" w:hanging="357"/>
        <w:jc w:val="both"/>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464C2E" w:rsidRPr="004847F2" w:rsidRDefault="00464C2E" w:rsidP="00464C2E">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 dopuszcza możliwość składania ofert częściowych na poszczególne Grupy Asortymentowe. Każda Grupa Asortymentowa będzie rozpatrywana indywidualnie.</w:t>
      </w: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 xml:space="preserve">wpłynie do Zamawiającego nie </w:t>
      </w:r>
      <w:r w:rsidRPr="00703AF8">
        <w:rPr>
          <w:rFonts w:cs="Calibri"/>
          <w:color w:val="000000"/>
          <w:kern w:val="1"/>
          <w:sz w:val="20"/>
          <w:szCs w:val="20"/>
          <w:lang w:eastAsia="ar-SA"/>
        </w:rPr>
        <w:lastRenderedPageBreak/>
        <w:t>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00E3243F">
        <w:rPr>
          <w:sz w:val="20"/>
          <w:szCs w:val="20"/>
        </w:rPr>
        <w:t xml:space="preserve"> Apteki</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6203C3" w:rsidRPr="00BA26DA" w:rsidRDefault="00BA26DA" w:rsidP="00523581">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lastRenderedPageBreak/>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AD75B7">
      <w:pPr>
        <w:ind w:left="708"/>
        <w:jc w:val="both"/>
        <w:rPr>
          <w:sz w:val="20"/>
          <w:szCs w:val="20"/>
        </w:rPr>
      </w:pPr>
      <w:r w:rsidRPr="00BA26DA">
        <w:rPr>
          <w:sz w:val="20"/>
          <w:szCs w:val="20"/>
        </w:rPr>
        <w:t xml:space="preserve">„Oferta na </w:t>
      </w:r>
      <w:r w:rsidR="008F23BD">
        <w:rPr>
          <w:sz w:val="20"/>
          <w:szCs w:val="20"/>
        </w:rPr>
        <w:t>s</w:t>
      </w:r>
      <w:r w:rsidR="008F23BD" w:rsidRPr="008F23BD">
        <w:rPr>
          <w:sz w:val="20"/>
          <w:szCs w:val="20"/>
        </w:rPr>
        <w:t>przedaż i dostaw</w:t>
      </w:r>
      <w:r w:rsidR="008F23BD">
        <w:rPr>
          <w:sz w:val="20"/>
          <w:szCs w:val="20"/>
        </w:rPr>
        <w:t>ę</w:t>
      </w:r>
      <w:r w:rsidR="008F23BD" w:rsidRPr="008F23BD">
        <w:rPr>
          <w:sz w:val="20"/>
          <w:szCs w:val="20"/>
        </w:rPr>
        <w:t xml:space="preserve"> pojemników do próbek histopatologicznych, opatrunków specjalistycznych, preparatów specjalistycznych do leczenia ran trudno gojących, środków antyseptycznych i</w:t>
      </w:r>
      <w:r w:rsidR="008F23BD">
        <w:rPr>
          <w:sz w:val="20"/>
          <w:szCs w:val="20"/>
        </w:rPr>
        <w:t> </w:t>
      </w:r>
      <w:r w:rsidR="008F23BD" w:rsidRPr="008F23BD">
        <w:rPr>
          <w:sz w:val="20"/>
          <w:szCs w:val="20"/>
        </w:rPr>
        <w:t>dezynfekujących do cewników dla potrzeb Apteki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8F23BD">
        <w:rPr>
          <w:sz w:val="20"/>
          <w:szCs w:val="20"/>
        </w:rPr>
        <w:t>65</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8F23BD">
        <w:rPr>
          <w:b/>
          <w:bCs/>
          <w:sz w:val="20"/>
          <w:szCs w:val="20"/>
        </w:rPr>
        <w:t>01</w:t>
      </w:r>
      <w:r w:rsidR="00E21D69">
        <w:rPr>
          <w:b/>
          <w:bCs/>
          <w:sz w:val="20"/>
          <w:szCs w:val="20"/>
        </w:rPr>
        <w:t>.</w:t>
      </w:r>
      <w:r w:rsidR="008F23BD">
        <w:rPr>
          <w:b/>
          <w:bCs/>
          <w:sz w:val="20"/>
          <w:szCs w:val="20"/>
        </w:rPr>
        <w:t>10</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8F23BD">
        <w:rPr>
          <w:b/>
          <w:bCs/>
          <w:sz w:val="20"/>
          <w:szCs w:val="20"/>
        </w:rPr>
        <w:t>01</w:t>
      </w:r>
      <w:r w:rsidR="00E21D69">
        <w:rPr>
          <w:b/>
          <w:bCs/>
          <w:sz w:val="20"/>
          <w:szCs w:val="20"/>
        </w:rPr>
        <w:t>.</w:t>
      </w:r>
      <w:r w:rsidR="008F23BD">
        <w:rPr>
          <w:b/>
          <w:bCs/>
          <w:sz w:val="20"/>
          <w:szCs w:val="20"/>
        </w:rPr>
        <w:t>10</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 xml:space="preserve">Wykonawca może wprowadzić zmiany lub wycofać złożoną przez </w:t>
      </w:r>
      <w:r w:rsidR="00E21D69">
        <w:rPr>
          <w:bCs/>
          <w:sz w:val="20"/>
          <w:szCs w:val="20"/>
        </w:rPr>
        <w:t>siebie ofertę pod warunkiem, że </w:t>
      </w:r>
      <w:r w:rsidRPr="002C786B">
        <w:rPr>
          <w:bCs/>
          <w:sz w:val="20"/>
          <w:szCs w:val="20"/>
        </w:rPr>
        <w:t>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Bieg terminu rozpoczyna się wraz</w:t>
      </w:r>
      <w:r w:rsidR="00523581">
        <w:rPr>
          <w:sz w:val="20"/>
          <w:szCs w:val="20"/>
        </w:rPr>
        <w:t> </w:t>
      </w:r>
      <w:r w:rsidRPr="002C786B">
        <w:rPr>
          <w:sz w:val="20"/>
          <w:szCs w:val="20"/>
        </w:rPr>
        <w:t xml:space="preserve">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w:t>
      </w:r>
      <w:r w:rsidR="008F23BD">
        <w:rPr>
          <w:sz w:val="20"/>
          <w:szCs w:val="20"/>
          <w:lang w:eastAsia="pl-PL"/>
        </w:rPr>
        <w:t> </w:t>
      </w:r>
      <w:r w:rsidRPr="002C786B">
        <w:rPr>
          <w:sz w:val="20"/>
          <w:szCs w:val="20"/>
          <w:lang w:eastAsia="pl-PL"/>
        </w:rPr>
        <w:t>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lastRenderedPageBreak/>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8F23BD" w:rsidP="004F2F9B">
      <w:pPr>
        <w:pStyle w:val="Akapitzlist"/>
        <w:numPr>
          <w:ilvl w:val="0"/>
          <w:numId w:val="15"/>
        </w:numPr>
        <w:suppressAutoHyphens w:val="0"/>
        <w:rPr>
          <w:sz w:val="20"/>
          <w:szCs w:val="20"/>
          <w:lang w:eastAsia="pl-PL"/>
        </w:rPr>
      </w:pPr>
      <w:r>
        <w:rPr>
          <w:sz w:val="20"/>
          <w:szCs w:val="20"/>
          <w:lang w:eastAsia="pl-PL"/>
        </w:rPr>
        <w:t>Katarzyna Sroczyńska</w:t>
      </w:r>
      <w:r w:rsidR="00D053FA">
        <w:rPr>
          <w:sz w:val="20"/>
          <w:szCs w:val="20"/>
          <w:lang w:eastAsia="pl-PL"/>
        </w:rPr>
        <w:t xml:space="preserve"> - </w:t>
      </w:r>
      <w:r w:rsidR="00D053FA" w:rsidRPr="00D053FA">
        <w:rPr>
          <w:sz w:val="20"/>
          <w:szCs w:val="20"/>
          <w:lang w:eastAsia="pl-PL"/>
        </w:rPr>
        <w:t>w sprawach merytorycznych</w:t>
      </w:r>
    </w:p>
    <w:p w:rsidR="002D6F37" w:rsidRPr="002C786B" w:rsidRDefault="008F23BD" w:rsidP="004F2F9B">
      <w:pPr>
        <w:pStyle w:val="Akapitzlist"/>
        <w:numPr>
          <w:ilvl w:val="0"/>
          <w:numId w:val="15"/>
        </w:numPr>
        <w:suppressAutoHyphens w:val="0"/>
        <w:rPr>
          <w:rStyle w:val="Hipercze"/>
          <w:color w:val="auto"/>
          <w:sz w:val="20"/>
          <w:szCs w:val="20"/>
          <w:u w:val="none"/>
          <w:lang w:eastAsia="pl-PL"/>
        </w:rPr>
      </w:pPr>
      <w:r>
        <w:rPr>
          <w:sz w:val="20"/>
          <w:szCs w:val="20"/>
          <w:lang w:eastAsia="pl-PL"/>
        </w:rPr>
        <w:t>Małgorzata Hajduga</w:t>
      </w:r>
      <w:r w:rsidR="002033C6" w:rsidRPr="002C786B">
        <w:rPr>
          <w:sz w:val="20"/>
          <w:szCs w:val="20"/>
          <w:lang w:eastAsia="pl-PL"/>
        </w:rPr>
        <w:t xml:space="preserve">, </w:t>
      </w:r>
      <w:r w:rsidR="00376FC8" w:rsidRPr="002C786B">
        <w:rPr>
          <w:sz w:val="20"/>
          <w:szCs w:val="20"/>
        </w:rPr>
        <w:t>Arkadiusz Brach</w:t>
      </w:r>
      <w:r w:rsidR="00D053FA">
        <w:rPr>
          <w:sz w:val="20"/>
          <w:szCs w:val="20"/>
        </w:rPr>
        <w:t xml:space="preserve"> - </w:t>
      </w:r>
      <w:r w:rsidR="00D053FA"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631EEF" w:rsidRPr="003A5272" w:rsidRDefault="00631EEF" w:rsidP="00631EEF">
      <w:pPr>
        <w:jc w:val="both"/>
        <w:rPr>
          <w:color w:val="000000" w:themeColor="text1"/>
          <w:sz w:val="20"/>
          <w:szCs w:val="20"/>
        </w:rPr>
      </w:pPr>
      <w:r w:rsidRPr="003A5272">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631EEF" w:rsidRPr="003A5272"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Administratorem Pani/Pana danych osobowych jest Szpital Specjalistyczny im. Edmunda Biernackiego </w:t>
      </w:r>
      <w:r w:rsidRPr="003A5272">
        <w:rPr>
          <w:color w:val="000000" w:themeColor="text1"/>
          <w:sz w:val="20"/>
          <w:szCs w:val="20"/>
        </w:rPr>
        <w:br/>
        <w:t>z siedzibą przy ul. Żeromskiego 22, 39-300 Mielec. Dane kontaktowe:</w:t>
      </w:r>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 xml:space="preserve">poczta elektroniczna: </w:t>
      </w:r>
      <w:hyperlink r:id="rId9" w:history="1">
        <w:r w:rsidRPr="003A5272">
          <w:rPr>
            <w:color w:val="000000" w:themeColor="text1"/>
            <w:sz w:val="20"/>
            <w:szCs w:val="20"/>
            <w:u w:val="single"/>
          </w:rPr>
          <w:t>sekretariat@szpital.mielec.pl</w:t>
        </w:r>
      </w:hyperlink>
    </w:p>
    <w:p w:rsidR="00631EEF" w:rsidRPr="003A5272" w:rsidRDefault="00631EEF" w:rsidP="00631EEF">
      <w:pPr>
        <w:widowControl w:val="0"/>
        <w:numPr>
          <w:ilvl w:val="0"/>
          <w:numId w:val="9"/>
        </w:numPr>
        <w:overflowPunct w:val="0"/>
        <w:jc w:val="both"/>
        <w:rPr>
          <w:color w:val="000000" w:themeColor="text1"/>
          <w:sz w:val="20"/>
          <w:szCs w:val="20"/>
        </w:rPr>
      </w:pPr>
      <w:r w:rsidRPr="003A5272">
        <w:rPr>
          <w:color w:val="000000" w:themeColor="text1"/>
          <w:sz w:val="20"/>
          <w:szCs w:val="20"/>
        </w:rPr>
        <w:t>telefon: 17 780-01-39</w:t>
      </w:r>
    </w:p>
    <w:p w:rsidR="00631EEF" w:rsidRDefault="00631EEF" w:rsidP="00631EEF">
      <w:pPr>
        <w:widowControl w:val="0"/>
        <w:numPr>
          <w:ilvl w:val="0"/>
          <w:numId w:val="8"/>
        </w:numPr>
        <w:overflowPunct w:val="0"/>
        <w:ind w:left="360"/>
        <w:jc w:val="both"/>
        <w:rPr>
          <w:color w:val="000000" w:themeColor="text1"/>
          <w:sz w:val="20"/>
          <w:szCs w:val="20"/>
        </w:rPr>
      </w:pPr>
      <w:r w:rsidRPr="003A5272">
        <w:rPr>
          <w:color w:val="000000" w:themeColor="text1"/>
          <w:sz w:val="20"/>
          <w:szCs w:val="20"/>
        </w:rPr>
        <w:t xml:space="preserve">Administrator wyznaczył Inspektora Danych Osobowych, z którym można się kontaktować pod adresem </w:t>
      </w:r>
      <w:r>
        <w:rPr>
          <w:color w:val="000000" w:themeColor="text1"/>
          <w:sz w:val="20"/>
          <w:szCs w:val="20"/>
        </w:rPr>
        <w:t xml:space="preserve">      </w:t>
      </w:r>
      <w:r w:rsidRPr="003A5272">
        <w:rPr>
          <w:color w:val="000000" w:themeColor="text1"/>
          <w:sz w:val="20"/>
          <w:szCs w:val="20"/>
        </w:rPr>
        <w:t xml:space="preserve">e- mail </w:t>
      </w:r>
      <w:hyperlink r:id="rId10" w:history="1">
        <w:r w:rsidRPr="003A5272">
          <w:rPr>
            <w:color w:val="000000" w:themeColor="text1"/>
            <w:sz w:val="20"/>
            <w:szCs w:val="20"/>
            <w:u w:val="single"/>
          </w:rPr>
          <w:t>iod@szpital.mielec.pl</w:t>
        </w:r>
      </w:hyperlink>
      <w:r w:rsidRPr="003A5272">
        <w:rPr>
          <w:color w:val="000000" w:themeColor="text1"/>
          <w:sz w:val="20"/>
          <w:szCs w:val="20"/>
        </w:rPr>
        <w:t xml:space="preserve"> </w:t>
      </w:r>
    </w:p>
    <w:p w:rsidR="00631EEF" w:rsidRPr="003A5272" w:rsidRDefault="00631EEF" w:rsidP="008F23BD">
      <w:pPr>
        <w:widowControl w:val="0"/>
        <w:numPr>
          <w:ilvl w:val="0"/>
          <w:numId w:val="8"/>
        </w:numPr>
        <w:suppressAutoHyphens w:val="0"/>
        <w:overflowPunct w:val="0"/>
        <w:jc w:val="both"/>
        <w:rPr>
          <w:color w:val="000000" w:themeColor="text1"/>
          <w:kern w:val="2"/>
          <w:sz w:val="20"/>
          <w:szCs w:val="20"/>
        </w:rPr>
      </w:pPr>
      <w:r w:rsidRPr="003A5272">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8F23BD" w:rsidRPr="008F23BD">
        <w:rPr>
          <w:color w:val="000000" w:themeColor="text1"/>
          <w:kern w:val="2"/>
          <w:sz w:val="20"/>
          <w:szCs w:val="20"/>
        </w:rPr>
        <w:t>pojemników do próbek histopatologicznych, opatrunków specjalistycznych, preparatów specjalistycznych do leczenia ran trudno gojących, środków antyseptycznych i dezynfekujących do cewników dla potrzeb Apteki Szpitala Specjalistycznego im. Edmunda Biernackiego w Mielcu</w:t>
      </w:r>
      <w:r w:rsidRPr="003A5272">
        <w:rPr>
          <w:color w:val="000000" w:themeColor="text1"/>
          <w:kern w:val="2"/>
          <w:sz w:val="20"/>
          <w:szCs w:val="20"/>
        </w:rPr>
        <w:t>, znak SzP.ZP.271.</w:t>
      </w:r>
      <w:r w:rsidR="008F23BD">
        <w:rPr>
          <w:color w:val="000000" w:themeColor="text1"/>
          <w:kern w:val="2"/>
          <w:sz w:val="20"/>
          <w:szCs w:val="20"/>
        </w:rPr>
        <w:t>65</w:t>
      </w:r>
      <w:r w:rsidRPr="003A5272">
        <w:rPr>
          <w:color w:val="000000" w:themeColor="text1"/>
          <w:kern w:val="2"/>
          <w:sz w:val="20"/>
          <w:szCs w:val="20"/>
        </w:rPr>
        <w:t xml:space="preserve">.21 prowadzonym w trybie postepowania o wartości </w:t>
      </w:r>
      <w:r w:rsidR="00E412EF">
        <w:rPr>
          <w:color w:val="000000" w:themeColor="text1"/>
          <w:kern w:val="2"/>
          <w:sz w:val="20"/>
          <w:szCs w:val="20"/>
        </w:rPr>
        <w:t>poniżej</w:t>
      </w:r>
      <w:r w:rsidRPr="003A5272">
        <w:rPr>
          <w:color w:val="000000" w:themeColor="text1"/>
          <w:kern w:val="2"/>
          <w:sz w:val="20"/>
          <w:szCs w:val="20"/>
        </w:rPr>
        <w:t xml:space="preserve"> 130.000,00 zł (Zarządzenie nr </w:t>
      </w:r>
      <w:r w:rsidR="00E412EF">
        <w:rPr>
          <w:color w:val="000000" w:themeColor="text1"/>
          <w:kern w:val="2"/>
          <w:sz w:val="20"/>
          <w:szCs w:val="20"/>
        </w:rPr>
        <w:t>81</w:t>
      </w:r>
      <w:r w:rsidRPr="003A5272">
        <w:rPr>
          <w:color w:val="000000" w:themeColor="text1"/>
          <w:kern w:val="2"/>
          <w:sz w:val="20"/>
          <w:szCs w:val="20"/>
        </w:rPr>
        <w:t xml:space="preserve">/2021 </w:t>
      </w:r>
      <w:r w:rsidR="008F23BD">
        <w:rPr>
          <w:color w:val="000000" w:themeColor="text1"/>
          <w:kern w:val="2"/>
          <w:sz w:val="20"/>
          <w:szCs w:val="20"/>
        </w:rPr>
        <w:t xml:space="preserve">P.O. </w:t>
      </w:r>
      <w:r w:rsidRPr="003A5272">
        <w:rPr>
          <w:color w:val="000000" w:themeColor="text1"/>
          <w:kern w:val="2"/>
          <w:sz w:val="20"/>
          <w:szCs w:val="20"/>
        </w:rPr>
        <w:t>Dyrektora Szpitala Specjalistycznego im. E</w:t>
      </w:r>
      <w:r w:rsidR="00E412EF">
        <w:rPr>
          <w:color w:val="000000" w:themeColor="text1"/>
          <w:kern w:val="2"/>
          <w:sz w:val="20"/>
          <w:szCs w:val="20"/>
        </w:rPr>
        <w:t>dmunda</w:t>
      </w:r>
      <w:r w:rsidRPr="003A5272">
        <w:rPr>
          <w:color w:val="000000" w:themeColor="text1"/>
          <w:kern w:val="2"/>
          <w:sz w:val="20"/>
          <w:szCs w:val="20"/>
        </w:rPr>
        <w:t xml:space="preserve"> Biernackiego w Mielcu z dnia </w:t>
      </w:r>
      <w:r w:rsidR="00E412EF">
        <w:rPr>
          <w:color w:val="000000" w:themeColor="text1"/>
          <w:kern w:val="2"/>
          <w:sz w:val="20"/>
          <w:szCs w:val="20"/>
        </w:rPr>
        <w:t>28 czerwca</w:t>
      </w:r>
      <w:r w:rsidRPr="003A5272">
        <w:rPr>
          <w:color w:val="000000" w:themeColor="text1"/>
          <w:kern w:val="2"/>
          <w:sz w:val="20"/>
          <w:szCs w:val="20"/>
        </w:rPr>
        <w:t xml:space="preserve"> 2021r. w sprawie przyjęcia regulaminu udzielania zamówień publicznych o wartości </w:t>
      </w:r>
      <w:r w:rsidR="00E412EF">
        <w:rPr>
          <w:color w:val="000000" w:themeColor="text1"/>
          <w:kern w:val="2"/>
          <w:sz w:val="20"/>
          <w:szCs w:val="20"/>
        </w:rPr>
        <w:t>poniżej</w:t>
      </w:r>
      <w:r w:rsidRPr="003A5272">
        <w:rPr>
          <w:color w:val="000000" w:themeColor="text1"/>
          <w:kern w:val="2"/>
          <w:sz w:val="20"/>
          <w:szCs w:val="20"/>
        </w:rPr>
        <w:t xml:space="preserve"> kwoty 130.000,00 zł).</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odbiorcami Pani/Pana danych osobowych będą osoby lub podmioty, którym udostępniona zostanie dokumentacja postępowania na podstawie Ustawy z dnia 6 września 2001r. o dostępie do informacji publicznej (</w:t>
      </w:r>
      <w:proofErr w:type="spellStart"/>
      <w:r w:rsidRPr="003A5272">
        <w:rPr>
          <w:color w:val="000000" w:themeColor="text1"/>
          <w:kern w:val="2"/>
          <w:sz w:val="20"/>
          <w:szCs w:val="20"/>
        </w:rPr>
        <w:t>t.j</w:t>
      </w:r>
      <w:proofErr w:type="spellEnd"/>
      <w:r w:rsidRPr="003A5272">
        <w:rPr>
          <w:color w:val="000000" w:themeColor="text1"/>
          <w:kern w:val="2"/>
          <w:sz w:val="20"/>
          <w:szCs w:val="20"/>
        </w:rPr>
        <w:t xml:space="preserve">. Dz.U. z 2020r. poz. 2176),  </w:t>
      </w:r>
    </w:p>
    <w:p w:rsidR="00631EEF" w:rsidRPr="003A5272" w:rsidRDefault="00631EEF" w:rsidP="00631EEF">
      <w:pPr>
        <w:numPr>
          <w:ilvl w:val="0"/>
          <w:numId w:val="8"/>
        </w:numPr>
        <w:suppressAutoHyphens w:val="0"/>
        <w:ind w:left="360"/>
        <w:contextualSpacing/>
        <w:jc w:val="both"/>
        <w:rPr>
          <w:color w:val="000000" w:themeColor="text1"/>
          <w:kern w:val="2"/>
          <w:sz w:val="20"/>
          <w:szCs w:val="20"/>
        </w:rPr>
      </w:pPr>
      <w:r w:rsidRPr="003A5272">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631EEF" w:rsidRPr="003A5272" w:rsidRDefault="00631EEF" w:rsidP="00631EEF">
      <w:pPr>
        <w:numPr>
          <w:ilvl w:val="0"/>
          <w:numId w:val="8"/>
        </w:numPr>
        <w:suppressAutoHyphens w:val="0"/>
        <w:ind w:left="360"/>
        <w:jc w:val="both"/>
        <w:rPr>
          <w:color w:val="000000" w:themeColor="text1"/>
          <w:kern w:val="2"/>
          <w:sz w:val="20"/>
          <w:szCs w:val="20"/>
        </w:rPr>
      </w:pPr>
      <w:r w:rsidRPr="003A5272">
        <w:rPr>
          <w:color w:val="000000" w:themeColor="text1"/>
          <w:kern w:val="2"/>
          <w:sz w:val="20"/>
          <w:szCs w:val="20"/>
        </w:rPr>
        <w:t xml:space="preserve">obowiązek podania przez Panią/Pana danych osobowych bezpośrednio Pani/Pana dotyczących jest wymogiem ustawowym związanym z udziałem w postępowaniu o udzielenie zamówienia publicznego;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w odniesieniu do Pani/Pana danych osobowych decyzje nie będą podejmowane w sposób zautomatyzowany, stosowanie do art. 22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posiada Pani/Pan:</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na podstawie art. 15 RODO prawo dostępu do danych osobowych Pani/Pana dotyczących;</w:t>
      </w:r>
    </w:p>
    <w:p w:rsidR="00631EEF" w:rsidRPr="003A5272" w:rsidRDefault="00631EEF" w:rsidP="00631EEF">
      <w:pPr>
        <w:widowControl w:val="0"/>
        <w:numPr>
          <w:ilvl w:val="0"/>
          <w:numId w:val="3"/>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16 RODO prawo do sprostowania Pani/Pana danych osobowych </w:t>
      </w:r>
      <w:r w:rsidRPr="003A5272">
        <w:rPr>
          <w:i/>
          <w:color w:val="000000" w:themeColor="text1"/>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3A5272">
        <w:rPr>
          <w:color w:val="000000" w:themeColor="text1"/>
          <w:sz w:val="20"/>
          <w:szCs w:val="20"/>
        </w:rPr>
        <w:t>;</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3A5272">
        <w:rPr>
          <w:i/>
          <w:color w:val="000000" w:themeColor="text1"/>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5272">
        <w:rPr>
          <w:color w:val="000000" w:themeColor="text1"/>
          <w:sz w:val="20"/>
          <w:szCs w:val="20"/>
        </w:rPr>
        <w:t xml:space="preserve">;  </w:t>
      </w:r>
    </w:p>
    <w:p w:rsidR="00631EEF" w:rsidRPr="003A5272" w:rsidRDefault="00631EEF" w:rsidP="00631EEF">
      <w:pPr>
        <w:widowControl w:val="0"/>
        <w:numPr>
          <w:ilvl w:val="0"/>
          <w:numId w:val="2"/>
        </w:numPr>
        <w:overflowPunct w:val="0"/>
        <w:jc w:val="both"/>
        <w:textAlignment w:val="baseline"/>
        <w:rPr>
          <w:color w:val="000000" w:themeColor="text1"/>
          <w:sz w:val="20"/>
          <w:szCs w:val="20"/>
        </w:rPr>
      </w:pPr>
      <w:r w:rsidRPr="003A5272">
        <w:rPr>
          <w:color w:val="000000" w:themeColor="text1"/>
          <w:sz w:val="20"/>
          <w:szCs w:val="20"/>
        </w:rPr>
        <w:t>prawo do wniesienia skargi do Prezesa Urzędu Ochrony Danych Osobowych, gdy uzna Pani/Pan, że przetwarzanie danych osobowych Pani/Pana dotyczących narusza przepisy RODO;</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nie przysługuje Pani/Panu:</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w związku z art. 17 ust. 3 lit. b, d lub e RODO prawo do usunięcia danych osobowych;</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prawo do przenoszenia danych osobowych, o którym mowa w art. 20 RODO;</w:t>
      </w:r>
    </w:p>
    <w:p w:rsidR="00631EEF" w:rsidRPr="003A5272" w:rsidRDefault="00631EEF" w:rsidP="00631EEF">
      <w:pPr>
        <w:widowControl w:val="0"/>
        <w:numPr>
          <w:ilvl w:val="0"/>
          <w:numId w:val="4"/>
        </w:numPr>
        <w:overflowPunct w:val="0"/>
        <w:ind w:left="720"/>
        <w:jc w:val="both"/>
        <w:textAlignment w:val="baseline"/>
        <w:rPr>
          <w:color w:val="000000" w:themeColor="text1"/>
          <w:sz w:val="20"/>
          <w:szCs w:val="20"/>
        </w:rPr>
      </w:pPr>
      <w:r w:rsidRPr="003A5272">
        <w:rPr>
          <w:color w:val="000000" w:themeColor="text1"/>
          <w:sz w:val="20"/>
          <w:szCs w:val="20"/>
        </w:rPr>
        <w:t xml:space="preserve">na podstawie art. 21 RODO prawo sprzeciwu, wobec przetwarzania danych osobowych, gdyż podstawą prawną przetwarzania Pani/Pana danych osobowych jest art. 6 ust. 1 lit. c RODO. </w:t>
      </w:r>
    </w:p>
    <w:p w:rsidR="00631EEF" w:rsidRPr="003A5272" w:rsidRDefault="00631EEF" w:rsidP="00631EEF">
      <w:pPr>
        <w:widowControl w:val="0"/>
        <w:numPr>
          <w:ilvl w:val="0"/>
          <w:numId w:val="8"/>
        </w:numPr>
        <w:overflowPunct w:val="0"/>
        <w:ind w:left="360"/>
        <w:jc w:val="both"/>
        <w:textAlignment w:val="baseline"/>
        <w:rPr>
          <w:color w:val="000000" w:themeColor="text1"/>
          <w:sz w:val="20"/>
          <w:szCs w:val="20"/>
        </w:rPr>
      </w:pPr>
      <w:r w:rsidRPr="003A5272">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lastRenderedPageBreak/>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w:t>
      </w:r>
      <w:r w:rsidR="00E412EF" w:rsidRPr="00E412EF">
        <w:rPr>
          <w:sz w:val="20"/>
          <w:szCs w:val="20"/>
          <w:lang w:eastAsia="pl-PL"/>
        </w:rPr>
        <w:t xml:space="preserve">– </w:t>
      </w:r>
      <w:r w:rsidRPr="00D053FA">
        <w:rPr>
          <w:sz w:val="20"/>
          <w:szCs w:val="20"/>
          <w:lang w:eastAsia="pl-PL"/>
        </w:rPr>
        <w:t>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w:t>
      </w:r>
      <w:r w:rsidR="00E412EF" w:rsidRPr="00E412EF">
        <w:rPr>
          <w:sz w:val="20"/>
          <w:szCs w:val="20"/>
          <w:lang w:eastAsia="pl-PL"/>
        </w:rPr>
        <w:t xml:space="preserve">– </w:t>
      </w:r>
      <w:r w:rsidRPr="00D053FA">
        <w:rPr>
          <w:sz w:val="20"/>
          <w:szCs w:val="20"/>
          <w:lang w:eastAsia="pl-PL"/>
        </w:rPr>
        <w:t>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F233DC" w:rsidP="00631EEF">
      <w:pPr>
        <w:suppressAutoHyphens w:val="0"/>
        <w:jc w:val="center"/>
        <w:rPr>
          <w:b/>
          <w:color w:val="000000"/>
          <w:sz w:val="20"/>
          <w:szCs w:val="20"/>
          <w:lang w:eastAsia="pl-PL"/>
        </w:rPr>
      </w:pPr>
      <w:r>
        <w:rPr>
          <w:b/>
          <w:sz w:val="20"/>
          <w:szCs w:val="20"/>
          <w:lang w:eastAsia="pl-PL"/>
        </w:rPr>
        <w:t>s</w:t>
      </w:r>
      <w:r w:rsidRPr="00F233DC">
        <w:rPr>
          <w:b/>
          <w:sz w:val="20"/>
          <w:szCs w:val="20"/>
          <w:lang w:eastAsia="pl-PL"/>
        </w:rPr>
        <w:t>przedaż i dostaw</w:t>
      </w:r>
      <w:r>
        <w:rPr>
          <w:b/>
          <w:sz w:val="20"/>
          <w:szCs w:val="20"/>
          <w:lang w:eastAsia="pl-PL"/>
        </w:rPr>
        <w:t>ę</w:t>
      </w:r>
      <w:r w:rsidRPr="00F233DC">
        <w:rPr>
          <w:b/>
          <w:sz w:val="20"/>
          <w:szCs w:val="20"/>
          <w:lang w:eastAsia="pl-PL"/>
        </w:rPr>
        <w:t xml:space="preserve"> pojemników do próbek histopatologicznych, opatrunków specjalistycznych, preparatów specjalistycznych do leczenia ran trudno gojących, środków antyseptycznych i</w:t>
      </w:r>
      <w:r>
        <w:rPr>
          <w:b/>
          <w:sz w:val="20"/>
          <w:szCs w:val="20"/>
          <w:lang w:eastAsia="pl-PL"/>
        </w:rPr>
        <w:t> </w:t>
      </w:r>
      <w:r w:rsidRPr="00F233DC">
        <w:rPr>
          <w:b/>
          <w:sz w:val="20"/>
          <w:szCs w:val="20"/>
          <w:lang w:eastAsia="pl-PL"/>
        </w:rPr>
        <w:t>dezynfekujących do cewników dla potrzeb Apteki Szpitala Specjalistycznego im. Edmunda Biernackiego w Mielcu</w:t>
      </w:r>
      <w:r w:rsidR="00D22F81">
        <w:rPr>
          <w:b/>
          <w:color w:val="000000"/>
          <w:sz w:val="20"/>
          <w:szCs w:val="20"/>
          <w:lang w:eastAsia="pl-PL"/>
        </w:rPr>
        <w:t>, znak SzP.ZP.271.</w:t>
      </w:r>
      <w:r>
        <w:rPr>
          <w:b/>
          <w:color w:val="000000"/>
          <w:sz w:val="20"/>
          <w:szCs w:val="20"/>
          <w:lang w:eastAsia="pl-PL"/>
        </w:rPr>
        <w:t>65</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E21D69">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F233DC" w:rsidRDefault="00166FFF" w:rsidP="00F233DC">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E3243F" w:rsidRPr="00E3243F" w:rsidRDefault="00E3243F" w:rsidP="00E3243F">
      <w:pPr>
        <w:suppressAutoHyphens w:val="0"/>
        <w:overflowPunct w:val="0"/>
        <w:autoSpaceDE w:val="0"/>
        <w:autoSpaceDN w:val="0"/>
        <w:adjustRightInd w:val="0"/>
        <w:jc w:val="both"/>
        <w:textAlignment w:val="baseline"/>
        <w:rPr>
          <w:sz w:val="10"/>
          <w:szCs w:val="10"/>
        </w:rPr>
      </w:pPr>
    </w:p>
    <w:p w:rsidR="00F233DC" w:rsidRDefault="00166FFF" w:rsidP="00F233DC">
      <w:pPr>
        <w:numPr>
          <w:ilvl w:val="0"/>
          <w:numId w:val="16"/>
        </w:numPr>
        <w:suppressAutoHyphens w:val="0"/>
        <w:overflowPunct w:val="0"/>
        <w:autoSpaceDE w:val="0"/>
        <w:autoSpaceDN w:val="0"/>
        <w:adjustRightInd w:val="0"/>
        <w:ind w:left="283"/>
        <w:jc w:val="both"/>
        <w:textAlignment w:val="baseline"/>
        <w:rPr>
          <w:sz w:val="20"/>
          <w:szCs w:val="20"/>
        </w:rPr>
      </w:pPr>
      <w:r w:rsidRPr="00F233DC">
        <w:rPr>
          <w:sz w:val="20"/>
          <w:szCs w:val="20"/>
        </w:rPr>
        <w:t>przedmiot zamówienia będziemy realizować</w:t>
      </w:r>
      <w:r w:rsidR="00631EEF" w:rsidRPr="00F233DC">
        <w:rPr>
          <w:sz w:val="20"/>
          <w:szCs w:val="20"/>
        </w:rPr>
        <w:t xml:space="preserve"> sukcesywnie</w:t>
      </w:r>
      <w:r w:rsidRPr="00F233DC">
        <w:rPr>
          <w:sz w:val="20"/>
          <w:szCs w:val="20"/>
        </w:rPr>
        <w:t xml:space="preserve"> przez okres od daty podpisania umowy</w:t>
      </w:r>
      <w:r w:rsidR="00F233DC" w:rsidRPr="00F233DC">
        <w:rPr>
          <w:sz w:val="20"/>
          <w:szCs w:val="20"/>
        </w:rPr>
        <w:t xml:space="preserve"> do</w:t>
      </w:r>
      <w:r w:rsidR="00F233DC">
        <w:rPr>
          <w:sz w:val="20"/>
          <w:szCs w:val="20"/>
        </w:rPr>
        <w:t>:</w:t>
      </w:r>
      <w:r w:rsidR="00F233DC" w:rsidRPr="00F233DC">
        <w:rPr>
          <w:sz w:val="20"/>
          <w:szCs w:val="20"/>
        </w:rPr>
        <w:t xml:space="preserve"> </w:t>
      </w:r>
    </w:p>
    <w:p w:rsidR="00F233DC" w:rsidRPr="00F233DC" w:rsidRDefault="00F233DC" w:rsidP="00F233DC">
      <w:pPr>
        <w:suppressAutoHyphens w:val="0"/>
        <w:overflowPunct w:val="0"/>
        <w:autoSpaceDE w:val="0"/>
        <w:autoSpaceDN w:val="0"/>
        <w:adjustRightInd w:val="0"/>
        <w:ind w:left="708"/>
        <w:jc w:val="both"/>
        <w:textAlignment w:val="baseline"/>
        <w:rPr>
          <w:sz w:val="20"/>
          <w:szCs w:val="20"/>
        </w:rPr>
      </w:pPr>
      <w:r w:rsidRPr="00F233DC">
        <w:rPr>
          <w:sz w:val="20"/>
          <w:szCs w:val="20"/>
        </w:rPr>
        <w:t>Gr. 1 – od daty podpisania umowy do dnia 07 kwietnia 2022r.</w:t>
      </w:r>
    </w:p>
    <w:p w:rsidR="00F233DC" w:rsidRPr="00F233DC" w:rsidRDefault="00F233DC" w:rsidP="00F233DC">
      <w:pPr>
        <w:suppressAutoHyphens w:val="0"/>
        <w:overflowPunct w:val="0"/>
        <w:autoSpaceDE w:val="0"/>
        <w:autoSpaceDN w:val="0"/>
        <w:adjustRightInd w:val="0"/>
        <w:ind w:left="708"/>
        <w:jc w:val="both"/>
        <w:textAlignment w:val="baseline"/>
        <w:rPr>
          <w:sz w:val="20"/>
          <w:szCs w:val="20"/>
        </w:rPr>
      </w:pPr>
      <w:r w:rsidRPr="00F233DC">
        <w:rPr>
          <w:sz w:val="20"/>
          <w:szCs w:val="20"/>
        </w:rPr>
        <w:t>Gr. 2 – od daty podpisania umowy do dnia 05 marca 2022r.</w:t>
      </w:r>
    </w:p>
    <w:p w:rsidR="00F233DC" w:rsidRPr="00F233DC" w:rsidRDefault="00F233DC" w:rsidP="00F233DC">
      <w:pPr>
        <w:suppressAutoHyphens w:val="0"/>
        <w:overflowPunct w:val="0"/>
        <w:autoSpaceDE w:val="0"/>
        <w:autoSpaceDN w:val="0"/>
        <w:adjustRightInd w:val="0"/>
        <w:ind w:left="708"/>
        <w:jc w:val="both"/>
        <w:textAlignment w:val="baseline"/>
        <w:rPr>
          <w:sz w:val="20"/>
          <w:szCs w:val="20"/>
        </w:rPr>
      </w:pPr>
      <w:r w:rsidRPr="00F233DC">
        <w:rPr>
          <w:sz w:val="20"/>
          <w:szCs w:val="20"/>
        </w:rPr>
        <w:t>Gr. 3 – od daty podpisania umowy do dnia 05 marca 2022r.</w:t>
      </w:r>
    </w:p>
    <w:p w:rsidR="00166FFF" w:rsidRPr="00503F5A" w:rsidRDefault="00F233DC" w:rsidP="00F233DC">
      <w:pPr>
        <w:suppressAutoHyphens w:val="0"/>
        <w:overflowPunct w:val="0"/>
        <w:autoSpaceDE w:val="0"/>
        <w:autoSpaceDN w:val="0"/>
        <w:adjustRightInd w:val="0"/>
        <w:ind w:left="708"/>
        <w:jc w:val="both"/>
        <w:textAlignment w:val="baseline"/>
        <w:rPr>
          <w:sz w:val="20"/>
          <w:szCs w:val="20"/>
        </w:rPr>
      </w:pPr>
      <w:r w:rsidRPr="00F233DC">
        <w:rPr>
          <w:sz w:val="20"/>
          <w:szCs w:val="20"/>
        </w:rPr>
        <w:t>Gr. 4 – od daty podpisania umowy do dnia 16 czerwca 2022r.</w:t>
      </w:r>
      <w:r w:rsidR="00166FFF"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lastRenderedPageBreak/>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E21D69" w:rsidRPr="00F233DC" w:rsidRDefault="00166FFF" w:rsidP="00503F5A">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E21D69" w:rsidRDefault="00E21D69"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F233DC">
        <w:rPr>
          <w:rFonts w:cs="Calibri"/>
          <w:kern w:val="1"/>
          <w:sz w:val="20"/>
          <w:szCs w:val="20"/>
          <w:lang w:eastAsia="ar-SA"/>
        </w:rPr>
        <w:t> </w:t>
      </w:r>
      <w:r w:rsidRPr="00503F5A">
        <w:rPr>
          <w:rFonts w:cs="Calibri"/>
          <w:kern w:val="1"/>
          <w:sz w:val="20"/>
          <w:szCs w:val="20"/>
          <w:lang w:eastAsia="ar-SA"/>
        </w:rPr>
        <w:t>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23581">
      <w:pPr>
        <w:widowControl w:val="0"/>
        <w:overflowPunct w:val="0"/>
        <w:ind w:left="475"/>
        <w:jc w:val="both"/>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w:t>
      </w:r>
      <w:r w:rsidR="00523581">
        <w:rPr>
          <w:rFonts w:cs="Calibri"/>
          <w:i/>
          <w:kern w:val="1"/>
          <w:sz w:val="20"/>
          <w:szCs w:val="20"/>
          <w:lang w:eastAsia="ar-SA"/>
        </w:rPr>
        <w:t> </w:t>
      </w:r>
      <w:r w:rsidRPr="00503F5A">
        <w:rPr>
          <w:rFonts w:cs="Calibri"/>
          <w:i/>
          <w:kern w:val="1"/>
          <w:sz w:val="20"/>
          <w:szCs w:val="20"/>
          <w:lang w:eastAsia="ar-SA"/>
        </w:rPr>
        <w:t>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w:t>
      </w:r>
      <w:r w:rsidR="00523581">
        <w:rPr>
          <w:rFonts w:cs="Calibri"/>
          <w:i/>
          <w:kern w:val="1"/>
          <w:sz w:val="20"/>
          <w:szCs w:val="20"/>
          <w:lang w:eastAsia="ar-SA"/>
        </w:rPr>
        <w:t> </w:t>
      </w:r>
      <w:r w:rsidRPr="00503F5A">
        <w:rPr>
          <w:rFonts w:cs="Calibri"/>
          <w:i/>
          <w:kern w:val="1"/>
          <w:sz w:val="20"/>
          <w:szCs w:val="20"/>
          <w:lang w:eastAsia="ar-SA"/>
        </w:rPr>
        <w:t>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523581">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lastRenderedPageBreak/>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w:t>
      </w:r>
      <w:r w:rsidR="005937D5">
        <w:rPr>
          <w:i/>
          <w:sz w:val="20"/>
          <w:szCs w:val="20"/>
        </w:rPr>
        <w:t>81</w:t>
      </w:r>
      <w:r w:rsidRPr="004241A0">
        <w:rPr>
          <w:i/>
          <w:sz w:val="20"/>
          <w:szCs w:val="20"/>
        </w:rPr>
        <w:t>/2021</w:t>
      </w:r>
      <w:r w:rsidR="007D46BF">
        <w:rPr>
          <w:i/>
          <w:sz w:val="20"/>
          <w:szCs w:val="20"/>
        </w:rPr>
        <w:t xml:space="preserve"> P.O.</w:t>
      </w:r>
      <w:r w:rsidRPr="004241A0">
        <w:rPr>
          <w:i/>
          <w:sz w:val="20"/>
          <w:szCs w:val="20"/>
        </w:rPr>
        <w:t xml:space="preserve"> Dyrektora Szpitala Specjalistycznego im. E</w:t>
      </w:r>
      <w:r w:rsidR="005937D5">
        <w:rPr>
          <w:i/>
          <w:sz w:val="20"/>
          <w:szCs w:val="20"/>
        </w:rPr>
        <w:t>dmunda</w:t>
      </w:r>
      <w:r w:rsidRPr="004241A0">
        <w:rPr>
          <w:i/>
          <w:sz w:val="20"/>
          <w:szCs w:val="20"/>
        </w:rPr>
        <w:t xml:space="preserve"> Biernackiego w Mielcu z dnia </w:t>
      </w:r>
      <w:r w:rsidR="005937D5">
        <w:rPr>
          <w:i/>
          <w:sz w:val="20"/>
          <w:szCs w:val="20"/>
        </w:rPr>
        <w:t>28 czerwca </w:t>
      </w:r>
      <w:r w:rsidRPr="004241A0">
        <w:rPr>
          <w:i/>
          <w:sz w:val="20"/>
          <w:szCs w:val="20"/>
        </w:rPr>
        <w:t xml:space="preserve">2021 r. w sprawie przyjęcia regulaminu udzielania zamówień publicznych o wartości </w:t>
      </w:r>
      <w:r w:rsidR="005937D5">
        <w:rPr>
          <w:i/>
          <w:sz w:val="20"/>
          <w:szCs w:val="20"/>
        </w:rPr>
        <w:t>poniżej</w:t>
      </w:r>
      <w:r w:rsidRPr="004241A0">
        <w:rPr>
          <w:i/>
          <w:sz w:val="20"/>
          <w:szCs w:val="20"/>
        </w:rPr>
        <w:t xml:space="preserve"> kwoty 130.000,00 zł </w:t>
      </w:r>
      <w:r w:rsidRPr="004241A0">
        <w:rPr>
          <w:sz w:val="20"/>
          <w:szCs w:val="20"/>
        </w:rPr>
        <w:t xml:space="preserve">udzielonego w trybie zapytania ofertowego dotyczące zamówienia publicznego o wartości </w:t>
      </w:r>
      <w:r w:rsidR="005937D5">
        <w:rPr>
          <w:sz w:val="20"/>
          <w:szCs w:val="20"/>
        </w:rPr>
        <w:t>poniżej kwoty</w:t>
      </w:r>
      <w:r w:rsidRPr="004241A0">
        <w:rPr>
          <w:sz w:val="20"/>
          <w:szCs w:val="20"/>
        </w:rPr>
        <w:t xml:space="preserve">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E47473" w:rsidRDefault="00E47473" w:rsidP="007D46BF">
      <w:pPr>
        <w:pStyle w:val="Akapitzlist3"/>
        <w:numPr>
          <w:ilvl w:val="0"/>
          <w:numId w:val="28"/>
        </w:numPr>
        <w:jc w:val="both"/>
        <w:textAlignment w:val="auto"/>
        <w:rPr>
          <w:rFonts w:cs="Times New Roman"/>
          <w:sz w:val="20"/>
          <w:szCs w:val="20"/>
        </w:rPr>
      </w:pPr>
      <w:r w:rsidRPr="007A5ED6">
        <w:rPr>
          <w:sz w:val="20"/>
          <w:szCs w:val="20"/>
        </w:rPr>
        <w:t>Przedmiotem niniejszej umowy jes</w:t>
      </w:r>
      <w:r w:rsidR="007A5ED6">
        <w:rPr>
          <w:sz w:val="20"/>
          <w:szCs w:val="20"/>
        </w:rPr>
        <w:t>t sukcesywna sprzedaż i dostawa</w:t>
      </w:r>
      <w:r w:rsidR="00E3243F" w:rsidRPr="007A5ED6">
        <w:rPr>
          <w:rFonts w:eastAsia="Times New Roman" w:cs="Times New Roman"/>
          <w:color w:val="auto"/>
          <w:kern w:val="0"/>
          <w:sz w:val="20"/>
          <w:szCs w:val="20"/>
          <w:lang w:eastAsia="pl-PL"/>
        </w:rPr>
        <w:t xml:space="preserve">……………………………… </w:t>
      </w:r>
      <w:r w:rsidRPr="007A5ED6">
        <w:rPr>
          <w:sz w:val="20"/>
          <w:szCs w:val="20"/>
        </w:rPr>
        <w:t>(dalej: towar) – wykaz</w:t>
      </w:r>
      <w:r>
        <w:rPr>
          <w:sz w:val="20"/>
          <w:szCs w:val="20"/>
        </w:rPr>
        <w:t xml:space="preserve"> sporządzony na podstawie oferty przetargowej Wykonawcy stanowiący integralną część umowy w załączeniu do niniejszej umowy, na</w:t>
      </w:r>
      <w:r w:rsidR="007D46BF">
        <w:rPr>
          <w:sz w:val="20"/>
          <w:szCs w:val="20"/>
        </w:rPr>
        <w:t> </w:t>
      </w:r>
      <w:r>
        <w:rPr>
          <w:sz w:val="20"/>
          <w:szCs w:val="20"/>
        </w:rPr>
        <w:t>rzecz Zamawiającego, w ilościach wynikających z bieżących potrzeb, realizowana przez Wykonawcę na</w:t>
      </w:r>
      <w:r w:rsidR="007D46BF">
        <w:rPr>
          <w:sz w:val="20"/>
          <w:szCs w:val="20"/>
        </w:rPr>
        <w:t> </w:t>
      </w:r>
      <w:r>
        <w:rPr>
          <w:sz w:val="20"/>
          <w:szCs w:val="20"/>
        </w:rPr>
        <w:t xml:space="preserve">jego koszt, na zasadach wskazanych w niniejszej umowie, </w:t>
      </w:r>
      <w:r w:rsidR="00E3243F">
        <w:rPr>
          <w:color w:val="auto"/>
          <w:sz w:val="20"/>
          <w:szCs w:val="20"/>
        </w:rPr>
        <w:t xml:space="preserve">Zapytaniu ofertowym </w:t>
      </w:r>
      <w:r w:rsidRPr="00533136">
        <w:rPr>
          <w:color w:val="auto"/>
          <w:sz w:val="20"/>
          <w:szCs w:val="20"/>
        </w:rPr>
        <w:t xml:space="preserve">znak: </w:t>
      </w:r>
      <w:r>
        <w:rPr>
          <w:color w:val="auto"/>
          <w:sz w:val="20"/>
          <w:szCs w:val="20"/>
        </w:rPr>
        <w:t>SzP.ZP.271.</w:t>
      </w:r>
      <w:r w:rsidR="007D46BF">
        <w:rPr>
          <w:color w:val="auto"/>
          <w:sz w:val="20"/>
          <w:szCs w:val="20"/>
        </w:rPr>
        <w:t>65</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E47473" w:rsidRPr="004D7C5A" w:rsidRDefault="00E3243F" w:rsidP="00E47473">
      <w:pPr>
        <w:pStyle w:val="Akapitzlist"/>
        <w:widowControl w:val="0"/>
        <w:numPr>
          <w:ilvl w:val="0"/>
          <w:numId w:val="28"/>
        </w:numPr>
        <w:overflowPunct w:val="0"/>
        <w:contextualSpacing w:val="0"/>
        <w:jc w:val="both"/>
        <w:rPr>
          <w:sz w:val="20"/>
          <w:szCs w:val="20"/>
        </w:rPr>
      </w:pPr>
      <w:r>
        <w:rPr>
          <w:sz w:val="20"/>
          <w:szCs w:val="20"/>
        </w:rPr>
        <w:t xml:space="preserve">Zapytanie ofertowe </w:t>
      </w:r>
      <w:r w:rsidR="00E47473" w:rsidRPr="004D7C5A">
        <w:rPr>
          <w:sz w:val="20"/>
          <w:szCs w:val="20"/>
        </w:rPr>
        <w:t>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E47473" w:rsidRDefault="00E47473" w:rsidP="00E47473">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E47473" w:rsidRDefault="00E47473" w:rsidP="00E47473">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7D46BF">
        <w:rPr>
          <w:sz w:val="20"/>
          <w:szCs w:val="20"/>
        </w:rPr>
        <w:t>Kierownik</w:t>
      </w:r>
      <w:r w:rsidRPr="00B4685D">
        <w:rPr>
          <w:sz w:val="20"/>
          <w:szCs w:val="20"/>
        </w:rPr>
        <w:t xml:space="preserve"> Apteki </w:t>
      </w:r>
      <w:r>
        <w:rPr>
          <w:sz w:val="20"/>
          <w:szCs w:val="20"/>
        </w:rPr>
        <w:t>Szpitalnej. Zamówienie może zostać złożone w wersji papierowej lub elektronicznej. W razie wystąpienia sytuacji, która</w:t>
      </w:r>
      <w:r w:rsidR="00584650">
        <w:rPr>
          <w:sz w:val="20"/>
          <w:szCs w:val="20"/>
        </w:rPr>
        <w:t> </w:t>
      </w:r>
      <w:r>
        <w:rPr>
          <w:sz w:val="20"/>
          <w:szCs w:val="20"/>
        </w:rPr>
        <w:t>powodowałaby zmianę osoby uprawnionej do zamówienia Zamawiający powiadomi o tym Wykonawcę mailowo lub pisemnie wskazując nowo uprawnioną osobę. Strony postanawiają, że zmiana ta nie wymaga sporządzenia aneksu do umowy.</w:t>
      </w:r>
    </w:p>
    <w:p w:rsidR="00E47473" w:rsidRDefault="00E47473" w:rsidP="00E47473">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E47473" w:rsidRDefault="00E47473" w:rsidP="00E47473">
      <w:pPr>
        <w:widowControl w:val="0"/>
        <w:numPr>
          <w:ilvl w:val="0"/>
          <w:numId w:val="29"/>
        </w:numPr>
        <w:tabs>
          <w:tab w:val="left" w:pos="57"/>
        </w:tabs>
        <w:jc w:val="both"/>
        <w:rPr>
          <w:sz w:val="20"/>
          <w:szCs w:val="20"/>
        </w:rPr>
      </w:pPr>
      <w:r>
        <w:rPr>
          <w:sz w:val="20"/>
          <w:szCs w:val="20"/>
        </w:rPr>
        <w:t>Wykonawca dostarczał będzie zamówiony towar transportem własnym, we własnym zakresie, na swój koszt i ryzyko do Apteki mieszczącej się w siedzibie Zamawiającego (od poniedziałku do piątku w godzinach od 7:00 do 14:15). Jeżeli czas dostawy wypada w dniu wolnym od pracy, dostawa nastąpi w pierwszym dniu roboczym po wyznaczonym terminie.</w:t>
      </w:r>
    </w:p>
    <w:p w:rsidR="00E47473" w:rsidRDefault="00E47473" w:rsidP="00E47473">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E47473" w:rsidRDefault="00E47473" w:rsidP="00E47473">
      <w:pPr>
        <w:numPr>
          <w:ilvl w:val="0"/>
          <w:numId w:val="29"/>
        </w:numPr>
        <w:tabs>
          <w:tab w:val="left" w:pos="57"/>
        </w:tabs>
        <w:suppressAutoHyphens w:val="0"/>
        <w:overflowPunct w:val="0"/>
        <w:jc w:val="both"/>
        <w:rPr>
          <w:sz w:val="20"/>
          <w:szCs w:val="20"/>
        </w:rPr>
      </w:pPr>
      <w:r>
        <w:rPr>
          <w:sz w:val="20"/>
          <w:szCs w:val="20"/>
        </w:rPr>
        <w:t>Do obowiązków Wykonawcy należy również wniesienie towaru do Apteki i jego rozładunek w miejscu wskazanym przez upoważnionego pracownika.</w:t>
      </w:r>
    </w:p>
    <w:p w:rsidR="00E47473" w:rsidRDefault="00E47473" w:rsidP="00E47473">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E47473" w:rsidRDefault="00E47473" w:rsidP="00E47473">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E47473" w:rsidRPr="001523BE" w:rsidRDefault="00E47473" w:rsidP="00E47473">
      <w:pPr>
        <w:numPr>
          <w:ilvl w:val="0"/>
          <w:numId w:val="29"/>
        </w:numPr>
        <w:tabs>
          <w:tab w:val="left" w:pos="57"/>
        </w:tabs>
        <w:overflowPunct w:val="0"/>
        <w:jc w:val="both"/>
        <w:rPr>
          <w:sz w:val="20"/>
          <w:szCs w:val="20"/>
        </w:rPr>
      </w:pPr>
      <w:r>
        <w:rPr>
          <w:sz w:val="20"/>
          <w:szCs w:val="20"/>
        </w:rPr>
        <w:lastRenderedPageBreak/>
        <w:t>Dostarczane do Zamawiającego artykuły winny być zapakowane w oryginalne (fabrycznie zapakowane przez</w:t>
      </w:r>
      <w:r w:rsidR="007D46BF">
        <w:rPr>
          <w:sz w:val="20"/>
          <w:szCs w:val="20"/>
        </w:rPr>
        <w:t> </w:t>
      </w:r>
      <w:r>
        <w:rPr>
          <w:sz w:val="20"/>
          <w:szCs w:val="20"/>
        </w:rPr>
        <w:t>producenta) i nieuszkodzone opakowania, które odpowiadają wymaganiom Polskich Norm oraz innych przepisów prawa, przewidzianych  dla tego typu wyrobu.</w:t>
      </w:r>
    </w:p>
    <w:p w:rsidR="00E47473" w:rsidRPr="004C5233" w:rsidRDefault="00E47473" w:rsidP="00E47473">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w:t>
      </w:r>
      <w:r>
        <w:rPr>
          <w:sz w:val="20"/>
          <w:szCs w:val="20"/>
        </w:rPr>
        <w:t> </w:t>
      </w:r>
      <w:r w:rsidRPr="004C5233">
        <w:rPr>
          <w:sz w:val="20"/>
          <w:szCs w:val="20"/>
        </w:rPr>
        <w:t>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E47473" w:rsidRPr="007501A3" w:rsidRDefault="00E47473" w:rsidP="00E47473">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E47473" w:rsidRDefault="00E47473" w:rsidP="00E47473">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przedmiotu zamówienia zawartym w</w:t>
      </w:r>
      <w:r w:rsidR="007D46BF">
        <w:rPr>
          <w:sz w:val="20"/>
          <w:szCs w:val="20"/>
        </w:rPr>
        <w:t> </w:t>
      </w:r>
      <w:r w:rsidR="00E3243F">
        <w:rPr>
          <w:sz w:val="20"/>
          <w:szCs w:val="20"/>
        </w:rPr>
        <w:t xml:space="preserve"> Zapytaniu ofertowym</w:t>
      </w:r>
      <w:r w:rsidRPr="008215AD">
        <w:rPr>
          <w:sz w:val="20"/>
          <w:szCs w:val="20"/>
        </w:rPr>
        <w:t xml:space="preserve">. </w:t>
      </w:r>
    </w:p>
    <w:p w:rsidR="00E47473" w:rsidRPr="008215AD" w:rsidRDefault="00E47473" w:rsidP="00E47473">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E47473" w:rsidRPr="008215AD" w:rsidRDefault="00E47473" w:rsidP="00E47473">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E47473" w:rsidRDefault="00E47473" w:rsidP="00E47473">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E47473" w:rsidRDefault="00E47473" w:rsidP="00E47473">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E47473" w:rsidRDefault="00E47473" w:rsidP="00E47473">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E47473" w:rsidRDefault="00E47473" w:rsidP="00E47473">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w:t>
      </w:r>
      <w:r w:rsidR="007D46BF">
        <w:rPr>
          <w:sz w:val="20"/>
          <w:szCs w:val="20"/>
        </w:rPr>
        <w:t> </w:t>
      </w:r>
      <w:r>
        <w:rPr>
          <w:sz w:val="20"/>
          <w:szCs w:val="20"/>
        </w:rPr>
        <w:t>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w:t>
      </w:r>
      <w:r w:rsidR="007D46BF">
        <w:rPr>
          <w:sz w:val="20"/>
          <w:szCs w:val="20"/>
        </w:rPr>
        <w:t>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E47473" w:rsidRDefault="00E47473" w:rsidP="00E47473">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E47473" w:rsidRDefault="00E47473" w:rsidP="00E47473">
      <w:pPr>
        <w:widowControl w:val="0"/>
        <w:numPr>
          <w:ilvl w:val="0"/>
          <w:numId w:val="31"/>
        </w:numPr>
        <w:jc w:val="both"/>
        <w:rPr>
          <w:sz w:val="20"/>
          <w:szCs w:val="20"/>
        </w:rPr>
      </w:pPr>
      <w:r>
        <w:rPr>
          <w:sz w:val="20"/>
          <w:szCs w:val="20"/>
        </w:rPr>
        <w:t>Wykonawca - za dostarczony towar - wystawi fakturę VAT w języku polskim.</w:t>
      </w:r>
    </w:p>
    <w:p w:rsidR="00E47473" w:rsidRDefault="00E47473" w:rsidP="00E47473">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E47473" w:rsidRDefault="00E47473" w:rsidP="00E47473">
      <w:pPr>
        <w:pStyle w:val="Akapitzlist1"/>
        <w:numPr>
          <w:ilvl w:val="0"/>
          <w:numId w:val="31"/>
        </w:numPr>
        <w:contextualSpacing w:val="0"/>
        <w:jc w:val="both"/>
        <w:rPr>
          <w:sz w:val="20"/>
          <w:szCs w:val="20"/>
        </w:rPr>
      </w:pPr>
      <w:r>
        <w:rPr>
          <w:sz w:val="20"/>
          <w:szCs w:val="20"/>
        </w:rPr>
        <w:t xml:space="preserve">Faktura winna być adresowana na Zamawiającego. </w:t>
      </w:r>
    </w:p>
    <w:p w:rsidR="00E47473" w:rsidRPr="00B4685D" w:rsidRDefault="00E47473" w:rsidP="00E47473">
      <w:pPr>
        <w:pStyle w:val="Akapitzlist"/>
        <w:widowControl w:val="0"/>
        <w:numPr>
          <w:ilvl w:val="0"/>
          <w:numId w:val="31"/>
        </w:numPr>
        <w:overflowPunct w:val="0"/>
        <w:contextualSpacing w:val="0"/>
        <w:jc w:val="both"/>
        <w:textAlignment w:val="baseline"/>
        <w:rPr>
          <w:bCs/>
          <w:iCs/>
          <w:sz w:val="20"/>
          <w:szCs w:val="20"/>
        </w:rPr>
      </w:pPr>
      <w:r w:rsidRPr="00B4685D">
        <w:rPr>
          <w:bCs/>
          <w:iCs/>
          <w:sz w:val="20"/>
          <w:szCs w:val="20"/>
        </w:rPr>
        <w:t xml:space="preserve">Zamawiający wymaga, aby Wykonawca wystawiał fakturę dla każdego jednostkowego zamówienia Zamawiającego. Nie dopuszcza się możliwości wystawienia faktury zbiorczej. </w:t>
      </w:r>
    </w:p>
    <w:p w:rsidR="00E47473" w:rsidRPr="00031AF7" w:rsidRDefault="00E47473" w:rsidP="00E47473">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E47473" w:rsidRDefault="00E47473" w:rsidP="00E47473">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E47473" w:rsidRPr="003E7622" w:rsidRDefault="00E47473" w:rsidP="00E47473">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E47473" w:rsidRPr="009B1B2B" w:rsidRDefault="00E47473" w:rsidP="00E47473">
      <w:pPr>
        <w:pStyle w:val="Akapitzlist1"/>
        <w:numPr>
          <w:ilvl w:val="0"/>
          <w:numId w:val="31"/>
        </w:numPr>
        <w:jc w:val="both"/>
        <w:rPr>
          <w:sz w:val="20"/>
          <w:szCs w:val="20"/>
        </w:rPr>
      </w:pPr>
      <w:r w:rsidRPr="003E7622">
        <w:rPr>
          <w:sz w:val="20"/>
          <w:szCs w:val="20"/>
        </w:rPr>
        <w:t xml:space="preserve">W przypadkach </w:t>
      </w:r>
      <w:r w:rsidRPr="009B1B2B">
        <w:rPr>
          <w:sz w:val="20"/>
          <w:szCs w:val="20"/>
        </w:rPr>
        <w:t xml:space="preserve">wskazanych w ust. 8: </w:t>
      </w:r>
    </w:p>
    <w:p w:rsidR="00E47473" w:rsidRPr="002D33EA" w:rsidRDefault="00E47473" w:rsidP="00E47473">
      <w:pPr>
        <w:pStyle w:val="Akapitzlist1"/>
        <w:ind w:left="360"/>
        <w:jc w:val="both"/>
        <w:rPr>
          <w:color w:val="000000" w:themeColor="text1"/>
          <w:sz w:val="20"/>
          <w:szCs w:val="20"/>
        </w:rPr>
      </w:pPr>
      <w:r w:rsidRPr="002D33EA">
        <w:rPr>
          <w:color w:val="000000" w:themeColor="text1"/>
          <w:sz w:val="20"/>
          <w:szCs w:val="20"/>
        </w:rPr>
        <w:t>a) Wykonawca może żądać wyłącznie wynagrodzenia należnego z tytułu wykonania części umowy, bez</w:t>
      </w:r>
      <w:r>
        <w:rPr>
          <w:color w:val="000000" w:themeColor="text1"/>
          <w:sz w:val="20"/>
          <w:szCs w:val="20"/>
        </w:rPr>
        <w:t> </w:t>
      </w:r>
      <w:r w:rsidRPr="002D33EA">
        <w:rPr>
          <w:color w:val="000000" w:themeColor="text1"/>
          <w:sz w:val="20"/>
          <w:szCs w:val="20"/>
        </w:rPr>
        <w:t>naliczania jakichkolwiek kar,</w:t>
      </w:r>
    </w:p>
    <w:p w:rsidR="00E47473" w:rsidRPr="002D33EA" w:rsidRDefault="00E47473" w:rsidP="00E47473">
      <w:pPr>
        <w:pStyle w:val="Akapitzlist1"/>
        <w:ind w:left="226" w:firstLine="113"/>
        <w:jc w:val="both"/>
        <w:rPr>
          <w:color w:val="000000" w:themeColor="text1"/>
          <w:sz w:val="20"/>
          <w:szCs w:val="20"/>
        </w:rPr>
      </w:pPr>
      <w:r w:rsidRPr="002D33EA">
        <w:rPr>
          <w:color w:val="000000" w:themeColor="text1"/>
          <w:sz w:val="20"/>
          <w:szCs w:val="20"/>
        </w:rPr>
        <w:t>b) ostateczna wysokość wynagrodzenia przysługującego Wykonawcy może ulec zmniejszeniu.</w:t>
      </w:r>
    </w:p>
    <w:p w:rsidR="00E47473" w:rsidRPr="002D33EA" w:rsidRDefault="00E47473" w:rsidP="00E47473">
      <w:pPr>
        <w:pStyle w:val="Akapitzlist1"/>
        <w:numPr>
          <w:ilvl w:val="0"/>
          <w:numId w:val="31"/>
        </w:numPr>
        <w:jc w:val="both"/>
        <w:rPr>
          <w:color w:val="000000" w:themeColor="text1"/>
          <w:sz w:val="20"/>
          <w:szCs w:val="20"/>
        </w:rPr>
      </w:pPr>
      <w:r w:rsidRPr="002D33EA">
        <w:rPr>
          <w:color w:val="000000" w:themeColor="text1"/>
          <w:sz w:val="20"/>
          <w:szCs w:val="20"/>
        </w:rPr>
        <w:t>Zamawiający zastrzega sobie również uprawnienie do zamawiania większej ilości produktów z jednej pozycji asortymentu i mniejszej z innej, niż wynika to z wykazu stanowiącego załącznik do niniejszej umowy, przy</w:t>
      </w:r>
      <w:r w:rsidR="007D46BF">
        <w:rPr>
          <w:color w:val="000000" w:themeColor="text1"/>
          <w:sz w:val="20"/>
          <w:szCs w:val="20"/>
        </w:rPr>
        <w:t> </w:t>
      </w:r>
      <w:r w:rsidRPr="002D33EA">
        <w:rPr>
          <w:color w:val="000000" w:themeColor="text1"/>
          <w:sz w:val="20"/>
          <w:szCs w:val="20"/>
        </w:rPr>
        <w:t>zachowaniu cen jednostkowych zaoferowanych przez Wykonawcę, z zastrzeżeniem nie</w:t>
      </w:r>
      <w:r>
        <w:rPr>
          <w:color w:val="000000" w:themeColor="text1"/>
          <w:sz w:val="20"/>
          <w:szCs w:val="20"/>
        </w:rPr>
        <w:t> </w:t>
      </w:r>
      <w:r w:rsidRPr="002D33EA">
        <w:rPr>
          <w:color w:val="000000" w:themeColor="text1"/>
          <w:sz w:val="20"/>
          <w:szCs w:val="20"/>
        </w:rPr>
        <w:t xml:space="preserve">przekroczenia </w:t>
      </w:r>
      <w:r w:rsidRPr="002D33EA">
        <w:rPr>
          <w:color w:val="000000" w:themeColor="text1"/>
          <w:sz w:val="20"/>
          <w:szCs w:val="20"/>
        </w:rPr>
        <w:lastRenderedPageBreak/>
        <w:t xml:space="preserve">łącznej wartości umowy.  </w:t>
      </w:r>
    </w:p>
    <w:p w:rsidR="00E47473" w:rsidRPr="003E7622" w:rsidRDefault="00E47473" w:rsidP="00E47473">
      <w:pPr>
        <w:pStyle w:val="Akapitzlist1"/>
        <w:numPr>
          <w:ilvl w:val="0"/>
          <w:numId w:val="31"/>
        </w:numPr>
        <w:jc w:val="both"/>
        <w:rPr>
          <w:sz w:val="20"/>
          <w:szCs w:val="20"/>
        </w:rPr>
      </w:pPr>
      <w:r w:rsidRPr="002D33EA">
        <w:rPr>
          <w:color w:val="000000" w:themeColor="text1"/>
          <w:sz w:val="20"/>
          <w:szCs w:val="20"/>
        </w:rPr>
        <w:t xml:space="preserve">Zmiany określone w ustępach 8 lub 10 nie </w:t>
      </w:r>
      <w:r w:rsidRPr="003E7622">
        <w:rPr>
          <w:sz w:val="20"/>
          <w:szCs w:val="20"/>
        </w:rPr>
        <w:t>wymagają zmiany umowy w formie aneksu ani zgody Wykonawcy.</w:t>
      </w:r>
    </w:p>
    <w:p w:rsidR="00E47473" w:rsidRPr="003A1656" w:rsidRDefault="00E47473" w:rsidP="00E47473">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E47473" w:rsidRPr="00215355" w:rsidRDefault="00E47473" w:rsidP="00E47473">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E47473" w:rsidRPr="00C868FE" w:rsidRDefault="00E47473" w:rsidP="00E47473">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w:t>
      </w:r>
      <w:r w:rsidR="007D46BF">
        <w:rPr>
          <w:sz w:val="20"/>
          <w:szCs w:val="20"/>
        </w:rPr>
        <w:t> </w:t>
      </w:r>
      <w:r w:rsidRPr="00AE150F">
        <w:rPr>
          <w:sz w:val="20"/>
          <w:szCs w:val="20"/>
        </w:rPr>
        <w:t>…</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E47473" w:rsidRDefault="00E47473" w:rsidP="00E47473">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E47473" w:rsidRDefault="00E47473" w:rsidP="00E47473">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E47473" w:rsidRDefault="00E47473" w:rsidP="00E47473">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w:t>
      </w:r>
      <w:r w:rsidR="007D46BF">
        <w:rPr>
          <w:sz w:val="20"/>
          <w:szCs w:val="20"/>
        </w:rPr>
        <w:t> </w:t>
      </w:r>
      <w:r>
        <w:rPr>
          <w:sz w:val="20"/>
          <w:szCs w:val="20"/>
        </w:rPr>
        <w:t>przedawnionego.</w:t>
      </w:r>
    </w:p>
    <w:p w:rsidR="00E47473" w:rsidRPr="008A5BE0" w:rsidRDefault="00E47473" w:rsidP="00E47473">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E47473" w:rsidRPr="00E47473" w:rsidRDefault="00E47473" w:rsidP="00E47473">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rsidR="00E47473" w:rsidRPr="00450A59" w:rsidRDefault="00E47473" w:rsidP="00E47473">
      <w:pPr>
        <w:pStyle w:val="Akapitzlist2"/>
        <w:overflowPunct w:val="0"/>
        <w:ind w:left="360"/>
        <w:jc w:val="both"/>
        <w:textAlignment w:val="auto"/>
      </w:pPr>
    </w:p>
    <w:p w:rsidR="00802D33" w:rsidRDefault="00802D33" w:rsidP="00802D33">
      <w:pPr>
        <w:jc w:val="center"/>
        <w:rPr>
          <w:b/>
          <w:sz w:val="20"/>
          <w:szCs w:val="20"/>
        </w:rPr>
      </w:pPr>
      <w:r>
        <w:rPr>
          <w:b/>
          <w:sz w:val="20"/>
          <w:szCs w:val="20"/>
        </w:rPr>
        <w:t>§  7</w:t>
      </w:r>
    </w:p>
    <w:p w:rsidR="007D46BF" w:rsidRDefault="007D46BF" w:rsidP="007D46BF">
      <w:pPr>
        <w:pStyle w:val="Akapitzlist"/>
        <w:numPr>
          <w:ilvl w:val="3"/>
          <w:numId w:val="28"/>
        </w:numPr>
        <w:suppressAutoHyphens w:val="0"/>
        <w:ind w:left="425" w:hanging="425"/>
        <w:jc w:val="both"/>
        <w:rPr>
          <w:sz w:val="20"/>
          <w:szCs w:val="20"/>
        </w:rPr>
      </w:pPr>
      <w:bookmarkStart w:id="1"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7D46BF" w:rsidRDefault="007D46BF" w:rsidP="007D46BF">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7D46BF" w:rsidRDefault="007D46BF" w:rsidP="007D46BF">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7D46BF" w:rsidRDefault="007D46BF" w:rsidP="007D46BF">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9B1B2B">
        <w:rPr>
          <w:sz w:val="20"/>
          <w:szCs w:val="20"/>
        </w:rPr>
        <w:t xml:space="preserve">Zapytaniu ofertowym </w:t>
      </w:r>
      <w:r w:rsidRPr="00C37A19">
        <w:rPr>
          <w:sz w:val="20"/>
          <w:szCs w:val="20"/>
        </w:rPr>
        <w:t>dotyczą także realizacji zamówienia w</w:t>
      </w:r>
      <w:r w:rsidR="007A5ED6">
        <w:rPr>
          <w:sz w:val="20"/>
          <w:szCs w:val="20"/>
        </w:rPr>
        <w:t> </w:t>
      </w:r>
      <w:r w:rsidRPr="00C37A19">
        <w:rPr>
          <w:sz w:val="20"/>
          <w:szCs w:val="20"/>
        </w:rPr>
        <w:t>ramach prawa opcji. W przypadku zastosowania prawa opcji żadna cena wskazana w Formularzu Cenowym Wykonawcy, nie</w:t>
      </w:r>
      <w:r>
        <w:rPr>
          <w:sz w:val="20"/>
          <w:szCs w:val="20"/>
        </w:rPr>
        <w:t> </w:t>
      </w:r>
      <w:r w:rsidRPr="00C37A19">
        <w:rPr>
          <w:sz w:val="20"/>
          <w:szCs w:val="20"/>
        </w:rPr>
        <w:t>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7D46BF" w:rsidRDefault="007D46BF" w:rsidP="007D46BF">
      <w:pPr>
        <w:pStyle w:val="Akapitzlist"/>
        <w:numPr>
          <w:ilvl w:val="3"/>
          <w:numId w:val="28"/>
        </w:numPr>
        <w:suppressAutoHyphens w:val="0"/>
        <w:ind w:left="425" w:hanging="425"/>
        <w:jc w:val="both"/>
        <w:rPr>
          <w:sz w:val="20"/>
          <w:szCs w:val="20"/>
        </w:rPr>
      </w:pPr>
      <w:r w:rsidRPr="00C37A19">
        <w:rPr>
          <w:sz w:val="20"/>
          <w:szCs w:val="20"/>
        </w:rPr>
        <w:t xml:space="preserve">Przy zastosowaniu prawa opcji Wykonawca będzie świadczył dostawy w okresie nie </w:t>
      </w:r>
      <w:r>
        <w:rPr>
          <w:sz w:val="20"/>
          <w:szCs w:val="20"/>
        </w:rPr>
        <w:t>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Pr>
          <w:sz w:val="20"/>
          <w:szCs w:val="20"/>
        </w:rPr>
        <w:t>kończenia świadczenia dostawy w </w:t>
      </w:r>
      <w:r w:rsidRPr="00C37A19">
        <w:rPr>
          <w:sz w:val="20"/>
          <w:szCs w:val="20"/>
        </w:rPr>
        <w:t>„okresie podstawowym”.</w:t>
      </w:r>
    </w:p>
    <w:p w:rsidR="007D46BF" w:rsidRDefault="007D46BF" w:rsidP="007D46BF">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oznaczało, że Zamawiający rezygnuje z</w:t>
      </w:r>
      <w:r>
        <w:rPr>
          <w:sz w:val="20"/>
          <w:szCs w:val="20"/>
        </w:rPr>
        <w:t> </w:t>
      </w:r>
      <w:r w:rsidRPr="00C37A19">
        <w:rPr>
          <w:sz w:val="20"/>
          <w:szCs w:val="20"/>
        </w:rPr>
        <w:t>zastosowania prawa opcji.</w:t>
      </w:r>
    </w:p>
    <w:p w:rsidR="007D46BF" w:rsidRDefault="007D46BF" w:rsidP="007D46BF">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1"/>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7D46BF" w:rsidRDefault="007D46BF" w:rsidP="007D46BF">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7D46BF" w:rsidRDefault="007D46BF" w:rsidP="007D46BF">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Pr>
          <w:sz w:val="20"/>
          <w:szCs w:val="20"/>
        </w:rPr>
        <w:t>zych, niż wykazany w ofercie, z </w:t>
      </w:r>
      <w:r w:rsidRPr="008215AD">
        <w:rPr>
          <w:sz w:val="20"/>
          <w:szCs w:val="20"/>
        </w:rPr>
        <w:t>zastrzeżeniem, że cena tego asortymentu nie ulegnie podwyższeniu,</w:t>
      </w:r>
    </w:p>
    <w:p w:rsidR="007D46BF" w:rsidRPr="00E42DB3" w:rsidRDefault="007D46BF" w:rsidP="00E42DB3">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7D46BF" w:rsidRPr="008215AD" w:rsidRDefault="007D46BF" w:rsidP="007D46BF">
      <w:pPr>
        <w:pStyle w:val="Akapitzlist2"/>
        <w:numPr>
          <w:ilvl w:val="0"/>
          <w:numId w:val="26"/>
        </w:numPr>
        <w:jc w:val="both"/>
        <w:textAlignment w:val="auto"/>
        <w:rPr>
          <w:sz w:val="20"/>
          <w:szCs w:val="20"/>
        </w:rPr>
      </w:pPr>
      <w:r w:rsidRPr="008215AD">
        <w:rPr>
          <w:sz w:val="20"/>
          <w:szCs w:val="20"/>
        </w:rPr>
        <w:t xml:space="preserve">zmiana producenta lub zaprzestanie produkcji przez dotychczasowego producenta z przyczyn </w:t>
      </w:r>
      <w:r w:rsidRPr="008215AD">
        <w:rPr>
          <w:sz w:val="20"/>
          <w:szCs w:val="20"/>
        </w:rPr>
        <w:lastRenderedPageBreak/>
        <w:t>niezależnych od Wykonawcy z zastrzeżeniem, że Wykonawca zaoferuje produkt równoważny o takich samych lub lepszych parametrach w cenie oferowanej w postępowaniu przetargowym albo niższej, wraz</w:t>
      </w:r>
      <w:r>
        <w:rPr>
          <w:sz w:val="20"/>
          <w:szCs w:val="20"/>
        </w:rPr>
        <w:t> </w:t>
      </w:r>
      <w:r w:rsidRPr="008215AD">
        <w:rPr>
          <w:sz w:val="20"/>
          <w:szCs w:val="20"/>
        </w:rPr>
        <w:t>ze zmianą nazwy produktu i numeru katalogowego;</w:t>
      </w:r>
    </w:p>
    <w:p w:rsidR="007D46BF" w:rsidRPr="008215AD" w:rsidRDefault="007D46BF" w:rsidP="007D46BF">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7D46BF" w:rsidRDefault="007D46BF" w:rsidP="007D46BF">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7D46BF" w:rsidRPr="0092160D" w:rsidRDefault="007D46BF" w:rsidP="007D46BF">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7D46BF" w:rsidRPr="0077761D" w:rsidRDefault="007D46BF" w:rsidP="007D46BF">
      <w:pPr>
        <w:widowControl w:val="0"/>
        <w:numPr>
          <w:ilvl w:val="0"/>
          <w:numId w:val="20"/>
        </w:numPr>
        <w:jc w:val="both"/>
        <w:rPr>
          <w:sz w:val="20"/>
          <w:szCs w:val="20"/>
        </w:rPr>
      </w:pPr>
      <w:r w:rsidRPr="0077761D">
        <w:rPr>
          <w:sz w:val="20"/>
          <w:szCs w:val="20"/>
        </w:rPr>
        <w:t>Strony ustalają kary umowne mające zastosowanie w następujących przypadkach:</w:t>
      </w:r>
    </w:p>
    <w:p w:rsidR="007D46BF" w:rsidRPr="0092160D" w:rsidRDefault="007D46BF" w:rsidP="007D46BF">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7D46BF" w:rsidRPr="0077761D" w:rsidRDefault="007D46BF" w:rsidP="007D46BF">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 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 xml:space="preserve"> 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 xml:space="preserve">zwłoki </w:t>
      </w:r>
      <w:r w:rsidRPr="0077761D">
        <w:rPr>
          <w:sz w:val="20"/>
          <w:szCs w:val="20"/>
        </w:rPr>
        <w:t xml:space="preserve"> licząc od dnia upływu terminu dodatkowego,</w:t>
      </w:r>
    </w:p>
    <w:p w:rsidR="007D46BF" w:rsidRPr="001A6E8E" w:rsidRDefault="007D46BF" w:rsidP="007D46BF">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7D46BF" w:rsidRPr="0077761D" w:rsidRDefault="007D46BF" w:rsidP="007D46BF">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7D46BF" w:rsidRDefault="007D46BF" w:rsidP="007D46BF">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7D46BF" w:rsidRPr="00234F1C" w:rsidRDefault="007D46BF" w:rsidP="007D46BF">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 xml:space="preserve">przyczyn zawinionych przez Wykonawcę </w:t>
      </w:r>
      <w:r w:rsidRPr="0077761D">
        <w:rPr>
          <w:sz w:val="20"/>
          <w:szCs w:val="20"/>
        </w:rPr>
        <w:t>stronie Wykonawcy, Wykonawca zapłaci Zamawiającemu karę umowną w wysokości</w:t>
      </w:r>
      <w:r w:rsidRPr="0077761D">
        <w:t xml:space="preserve"> </w:t>
      </w:r>
      <w:r>
        <w:rPr>
          <w:sz w:val="20"/>
          <w:szCs w:val="20"/>
        </w:rPr>
        <w:t>w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7D46BF" w:rsidRPr="0077761D" w:rsidRDefault="007D46BF" w:rsidP="007D46BF">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7D46BF" w:rsidRPr="0077761D" w:rsidRDefault="007D46BF" w:rsidP="007D46BF">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7D46BF" w:rsidRDefault="007D46BF" w:rsidP="007D46BF">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7D46BF" w:rsidRDefault="007D46BF" w:rsidP="007D46BF">
      <w:pPr>
        <w:widowControl w:val="0"/>
        <w:numPr>
          <w:ilvl w:val="0"/>
          <w:numId w:val="20"/>
        </w:numPr>
        <w:jc w:val="both"/>
        <w:rPr>
          <w:iCs/>
          <w:sz w:val="20"/>
          <w:szCs w:val="20"/>
        </w:rPr>
      </w:pPr>
      <w:bookmarkStart w:id="2" w:name="_Hlk59290876"/>
      <w:r>
        <w:rPr>
          <w:iCs/>
          <w:sz w:val="20"/>
          <w:szCs w:val="20"/>
        </w:rPr>
        <w:t xml:space="preserve">Wysokość kar umownych naliczonych z jednego lub kilku tytułów nie może przekroczyć 30% wartości brutto określonej w § 5 ust. 1 umowy.  </w:t>
      </w:r>
    </w:p>
    <w:p w:rsidR="007D46BF" w:rsidRDefault="007D46BF" w:rsidP="007D46BF">
      <w:pPr>
        <w:widowControl w:val="0"/>
        <w:ind w:left="360"/>
        <w:jc w:val="both"/>
        <w:rPr>
          <w:iCs/>
          <w:sz w:val="20"/>
          <w:szCs w:val="20"/>
        </w:rPr>
      </w:pPr>
    </w:p>
    <w:bookmarkEnd w:id="2"/>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7D46BF" w:rsidRPr="00E73AA8" w:rsidRDefault="007D46BF" w:rsidP="007D46BF">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wynikających z</w:t>
      </w:r>
      <w:r>
        <w:rPr>
          <w:sz w:val="20"/>
          <w:szCs w:val="20"/>
        </w:rPr>
        <w:t> </w:t>
      </w:r>
      <w:r w:rsidRPr="00E73AA8">
        <w:rPr>
          <w:sz w:val="20"/>
          <w:szCs w:val="20"/>
        </w:rPr>
        <w:t>niniejszej umowy może zostać dokonana tylko w trybie określonym w</w:t>
      </w:r>
      <w:r>
        <w:rPr>
          <w:sz w:val="20"/>
          <w:szCs w:val="20"/>
        </w:rPr>
        <w:t xml:space="preserve"> art. 54 ust. 5 – 7 ustawy z 15 </w:t>
      </w:r>
      <w:r w:rsidRPr="00E73AA8">
        <w:rPr>
          <w:sz w:val="20"/>
          <w:szCs w:val="20"/>
        </w:rPr>
        <w:t>kwietnia 2011 roku o działalności leczniczej.</w:t>
      </w:r>
    </w:p>
    <w:p w:rsidR="007D46BF" w:rsidRPr="00E73AA8" w:rsidRDefault="007D46BF" w:rsidP="007D46BF">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7D46BF" w:rsidRPr="00E73AA8" w:rsidRDefault="007D46BF" w:rsidP="007D46BF">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p>
    <w:p w:rsidR="007D46BF" w:rsidRPr="00E73AA8" w:rsidRDefault="007D46BF" w:rsidP="007D46BF">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7D46BF" w:rsidRPr="00E73AA8" w:rsidRDefault="007D46BF" w:rsidP="007D46BF">
      <w:pPr>
        <w:widowControl w:val="0"/>
        <w:numPr>
          <w:ilvl w:val="0"/>
          <w:numId w:val="22"/>
        </w:numPr>
        <w:ind w:left="357" w:hanging="357"/>
        <w:jc w:val="both"/>
        <w:rPr>
          <w:sz w:val="20"/>
          <w:szCs w:val="20"/>
        </w:rPr>
      </w:pPr>
      <w:r w:rsidRPr="00E73AA8">
        <w:rPr>
          <w:sz w:val="20"/>
          <w:szCs w:val="20"/>
        </w:rPr>
        <w:t>Wykonawca zobowiązuje się do nie udzielania pełnomocnictw n</w:t>
      </w:r>
      <w:r>
        <w:rPr>
          <w:sz w:val="20"/>
          <w:szCs w:val="20"/>
        </w:rPr>
        <w:t>ieodwołalnych przez mocodawcę w </w:t>
      </w:r>
      <w:r w:rsidRPr="00E73AA8">
        <w:rPr>
          <w:sz w:val="20"/>
          <w:szCs w:val="20"/>
        </w:rPr>
        <w:t xml:space="preserve">zakresie dochodzenia roszczeń majątkowych  wynikających z niniejszej umowy. </w:t>
      </w:r>
    </w:p>
    <w:p w:rsidR="007D46BF" w:rsidRDefault="007D46BF" w:rsidP="007D46BF">
      <w:pPr>
        <w:widowControl w:val="0"/>
        <w:numPr>
          <w:ilvl w:val="0"/>
          <w:numId w:val="22"/>
        </w:numPr>
        <w:ind w:left="357" w:hanging="357"/>
        <w:jc w:val="both"/>
        <w:rPr>
          <w:sz w:val="20"/>
          <w:szCs w:val="20"/>
        </w:rPr>
      </w:pPr>
      <w:r w:rsidRPr="00E73AA8">
        <w:rPr>
          <w:sz w:val="20"/>
          <w:szCs w:val="20"/>
        </w:rPr>
        <w:lastRenderedPageBreak/>
        <w:t>W razie wątpliwości przez czynność prawną mającą na celu zmianę wierzyciela w rozumieniu niniejszej umowy lub ustawy z dnia 15 kwietnia 2011 r. o działalności leczniczej Str</w:t>
      </w:r>
      <w:r>
        <w:rPr>
          <w:sz w:val="20"/>
          <w:szCs w:val="20"/>
        </w:rPr>
        <w:t>ony rozumieją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7D46BF" w:rsidRDefault="007D46BF" w:rsidP="007D46BF">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w:t>
      </w:r>
      <w:r>
        <w:rPr>
          <w:sz w:val="20"/>
          <w:szCs w:val="20"/>
        </w:rPr>
        <w:t> </w:t>
      </w:r>
      <w:r w:rsidRPr="00173C20">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7D46BF" w:rsidRPr="00173C20" w:rsidRDefault="007D46BF" w:rsidP="007D46BF">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7D46BF" w:rsidRPr="00FE0061" w:rsidRDefault="007D46BF" w:rsidP="007D46BF">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7D46BF" w:rsidRDefault="007D46BF" w:rsidP="007D46BF">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Wszelkie spory wynikające z realizacji niniejszej umowy lub w związku z nią, będą rozstrzygane przez</w:t>
      </w:r>
      <w:r w:rsidR="007D46BF">
        <w:rPr>
          <w:sz w:val="20"/>
          <w:szCs w:val="20"/>
        </w:rPr>
        <w:t> </w:t>
      </w:r>
      <w:r>
        <w:rPr>
          <w:sz w:val="20"/>
          <w:szCs w:val="20"/>
        </w:rPr>
        <w:t xml:space="preserve">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w:t>
      </w:r>
      <w:r w:rsidR="007D46BF">
        <w:rPr>
          <w:sz w:val="20"/>
          <w:szCs w:val="20"/>
        </w:rPr>
        <w:t> </w:t>
      </w:r>
      <w:r>
        <w:rPr>
          <w:sz w:val="20"/>
          <w:szCs w:val="20"/>
        </w:rPr>
        <w:t>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631EEF">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7D46BF" w:rsidRPr="007D46BF">
        <w:rPr>
          <w:b/>
          <w:sz w:val="20"/>
          <w:szCs w:val="20"/>
        </w:rPr>
        <w:t>pojemników do próbek histopatologicznych, opatrunków specjalistycznych, preparatów specjalistycznych do leczenia ran trudno gojących, środków antyseptycznych i dezynfekujących do cewników dla potrzeb Apteki Szpitala Specjalistycznego im. Edmunda Biernackiego w Mielcu</w:t>
      </w:r>
      <w:r w:rsidRPr="00292BB3">
        <w:rPr>
          <w:b/>
          <w:sz w:val="20"/>
          <w:szCs w:val="20"/>
        </w:rPr>
        <w:t>, znak SzP.ZP.271.</w:t>
      </w:r>
      <w:r w:rsidR="007D46BF">
        <w:rPr>
          <w:b/>
          <w:sz w:val="20"/>
          <w:szCs w:val="20"/>
        </w:rPr>
        <w:t>65</w:t>
      </w:r>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w imieniu reprezentowanej przeze mnie firmy oświadczam, że oferowany asortyment posiada dokumenty wymagane przez</w:t>
      </w:r>
      <w:r w:rsidR="007D46BF">
        <w:rPr>
          <w:sz w:val="20"/>
          <w:szCs w:val="20"/>
        </w:rPr>
        <w:t>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43F" w:rsidRDefault="00E3243F" w:rsidP="00A61C5D">
      <w:r>
        <w:separator/>
      </w:r>
    </w:p>
  </w:endnote>
  <w:endnote w:type="continuationSeparator" w:id="0">
    <w:p w:rsidR="00E3243F" w:rsidRDefault="00E3243F"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43F" w:rsidRDefault="00E3243F">
    <w:pPr>
      <w:pStyle w:val="Stopka"/>
      <w:jc w:val="right"/>
    </w:pPr>
    <w:r>
      <w:fldChar w:fldCharType="begin"/>
    </w:r>
    <w:r>
      <w:instrText>PAGE   \* MERGEFORMAT</w:instrText>
    </w:r>
    <w:r>
      <w:fldChar w:fldCharType="separate"/>
    </w:r>
    <w:r w:rsidR="00670E4D">
      <w:rPr>
        <w:noProof/>
      </w:rPr>
      <w:t>3</w:t>
    </w:r>
    <w:r>
      <w:fldChar w:fldCharType="end"/>
    </w:r>
  </w:p>
  <w:p w:rsidR="00E3243F" w:rsidRDefault="00E3243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43F" w:rsidRDefault="00E3243F" w:rsidP="00A61C5D">
      <w:r>
        <w:separator/>
      </w:r>
    </w:p>
  </w:footnote>
  <w:footnote w:type="continuationSeparator" w:id="0">
    <w:p w:rsidR="00E3243F" w:rsidRDefault="00E3243F"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15:restartNumberingAfterBreak="0">
    <w:nsid w:val="01AC3FB1"/>
    <w:multiLevelType w:val="hybridMultilevel"/>
    <w:tmpl w:val="72267DB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15:restartNumberingAfterBreak="0">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5D65647"/>
    <w:multiLevelType w:val="hybridMultilevel"/>
    <w:tmpl w:val="5E9E54B8"/>
    <w:lvl w:ilvl="0" w:tplc="E918DE80">
      <w:start w:val="1"/>
      <w:numFmt w:val="bullet"/>
      <w:lvlText w:val=""/>
      <w:lvlJc w:val="left"/>
      <w:pPr>
        <w:ind w:left="1767" w:hanging="360"/>
      </w:pPr>
      <w:rPr>
        <w:rFonts w:ascii="Symbol" w:hAnsi="Symbol" w:hint="default"/>
      </w:rPr>
    </w:lvl>
    <w:lvl w:ilvl="1" w:tplc="04150003" w:tentative="1">
      <w:start w:val="1"/>
      <w:numFmt w:val="bullet"/>
      <w:lvlText w:val="o"/>
      <w:lvlJc w:val="left"/>
      <w:pPr>
        <w:ind w:left="2487" w:hanging="360"/>
      </w:pPr>
      <w:rPr>
        <w:rFonts w:ascii="Courier New" w:hAnsi="Courier New" w:cs="Courier New" w:hint="default"/>
      </w:rPr>
    </w:lvl>
    <w:lvl w:ilvl="2" w:tplc="04150005" w:tentative="1">
      <w:start w:val="1"/>
      <w:numFmt w:val="bullet"/>
      <w:lvlText w:val=""/>
      <w:lvlJc w:val="left"/>
      <w:pPr>
        <w:ind w:left="3207" w:hanging="360"/>
      </w:pPr>
      <w:rPr>
        <w:rFonts w:ascii="Wingdings" w:hAnsi="Wingdings" w:hint="default"/>
      </w:rPr>
    </w:lvl>
    <w:lvl w:ilvl="3" w:tplc="04150001" w:tentative="1">
      <w:start w:val="1"/>
      <w:numFmt w:val="bullet"/>
      <w:lvlText w:val=""/>
      <w:lvlJc w:val="left"/>
      <w:pPr>
        <w:ind w:left="3927" w:hanging="360"/>
      </w:pPr>
      <w:rPr>
        <w:rFonts w:ascii="Symbol" w:hAnsi="Symbol" w:hint="default"/>
      </w:rPr>
    </w:lvl>
    <w:lvl w:ilvl="4" w:tplc="04150003" w:tentative="1">
      <w:start w:val="1"/>
      <w:numFmt w:val="bullet"/>
      <w:lvlText w:val="o"/>
      <w:lvlJc w:val="left"/>
      <w:pPr>
        <w:ind w:left="4647" w:hanging="360"/>
      </w:pPr>
      <w:rPr>
        <w:rFonts w:ascii="Courier New" w:hAnsi="Courier New" w:cs="Courier New" w:hint="default"/>
      </w:rPr>
    </w:lvl>
    <w:lvl w:ilvl="5" w:tplc="04150005" w:tentative="1">
      <w:start w:val="1"/>
      <w:numFmt w:val="bullet"/>
      <w:lvlText w:val=""/>
      <w:lvlJc w:val="left"/>
      <w:pPr>
        <w:ind w:left="5367" w:hanging="360"/>
      </w:pPr>
      <w:rPr>
        <w:rFonts w:ascii="Wingdings" w:hAnsi="Wingdings" w:hint="default"/>
      </w:rPr>
    </w:lvl>
    <w:lvl w:ilvl="6" w:tplc="04150001" w:tentative="1">
      <w:start w:val="1"/>
      <w:numFmt w:val="bullet"/>
      <w:lvlText w:val=""/>
      <w:lvlJc w:val="left"/>
      <w:pPr>
        <w:ind w:left="6087" w:hanging="360"/>
      </w:pPr>
      <w:rPr>
        <w:rFonts w:ascii="Symbol" w:hAnsi="Symbol" w:hint="default"/>
      </w:rPr>
    </w:lvl>
    <w:lvl w:ilvl="7" w:tplc="04150003" w:tentative="1">
      <w:start w:val="1"/>
      <w:numFmt w:val="bullet"/>
      <w:lvlText w:val="o"/>
      <w:lvlJc w:val="left"/>
      <w:pPr>
        <w:ind w:left="6807" w:hanging="360"/>
      </w:pPr>
      <w:rPr>
        <w:rFonts w:ascii="Courier New" w:hAnsi="Courier New" w:cs="Courier New" w:hint="default"/>
      </w:rPr>
    </w:lvl>
    <w:lvl w:ilvl="8" w:tplc="04150005" w:tentative="1">
      <w:start w:val="1"/>
      <w:numFmt w:val="bullet"/>
      <w:lvlText w:val=""/>
      <w:lvlJc w:val="left"/>
      <w:pPr>
        <w:ind w:left="7527" w:hanging="360"/>
      </w:pPr>
      <w:rPr>
        <w:rFonts w:ascii="Wingdings" w:hAnsi="Wingdings" w:hint="default"/>
      </w:rPr>
    </w:lvl>
  </w:abstractNum>
  <w:abstractNum w:abstractNumId="24" w15:restartNumberingAfterBreak="0">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15:restartNumberingAfterBreak="0">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292C3951"/>
    <w:multiLevelType w:val="hybridMultilevel"/>
    <w:tmpl w:val="0F7A1F28"/>
    <w:lvl w:ilvl="0" w:tplc="DCCE6F12">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0" w15:restartNumberingAfterBreak="0">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1" w15:restartNumberingAfterBreak="0">
    <w:nsid w:val="320D5A5F"/>
    <w:multiLevelType w:val="hybridMultilevel"/>
    <w:tmpl w:val="8F787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5" w15:restartNumberingAfterBreak="0">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9"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40"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2" w15:restartNumberingAfterBreak="0">
    <w:nsid w:val="5F645106"/>
    <w:multiLevelType w:val="hybridMultilevel"/>
    <w:tmpl w:val="324CE8C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9" w15:restartNumberingAfterBreak="0">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9"/>
  </w:num>
  <w:num w:numId="2">
    <w:abstractNumId w:val="40"/>
  </w:num>
  <w:num w:numId="3">
    <w:abstractNumId w:val="36"/>
  </w:num>
  <w:num w:numId="4">
    <w:abstractNumId w:val="18"/>
  </w:num>
  <w:num w:numId="5">
    <w:abstractNumId w:val="14"/>
  </w:num>
  <w:num w:numId="6">
    <w:abstractNumId w:val="23"/>
  </w:num>
  <w:num w:numId="7">
    <w:abstractNumId w:val="26"/>
  </w:num>
  <w:num w:numId="8">
    <w:abstractNumId w:val="32"/>
  </w:num>
  <w:num w:numId="9">
    <w:abstractNumId w:val="48"/>
  </w:num>
  <w:num w:numId="10">
    <w:abstractNumId w:val="13"/>
  </w:num>
  <w:num w:numId="11">
    <w:abstractNumId w:val="27"/>
  </w:num>
  <w:num w:numId="12">
    <w:abstractNumId w:val="16"/>
  </w:num>
  <w:num w:numId="13">
    <w:abstractNumId w:val="30"/>
  </w:num>
  <w:num w:numId="14">
    <w:abstractNumId w:val="19"/>
  </w:num>
  <w:num w:numId="15">
    <w:abstractNumId w:val="46"/>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4"/>
  </w:num>
  <w:num w:numId="20">
    <w:abstractNumId w:val="15"/>
  </w:num>
  <w:num w:numId="21">
    <w:abstractNumId w:val="34"/>
  </w:num>
  <w:num w:numId="22">
    <w:abstractNumId w:val="21"/>
  </w:num>
  <w:num w:numId="23">
    <w:abstractNumId w:val="47"/>
  </w:num>
  <w:num w:numId="24">
    <w:abstractNumId w:val="45"/>
  </w:num>
  <w:num w:numId="25">
    <w:abstractNumId w:val="39"/>
  </w:num>
  <w:num w:numId="26">
    <w:abstractNumId w:val="33"/>
  </w:num>
  <w:num w:numId="27">
    <w:abstractNumId w:val="37"/>
  </w:num>
  <w:num w:numId="28">
    <w:abstractNumId w:val="43"/>
  </w:num>
  <w:num w:numId="29">
    <w:abstractNumId w:val="17"/>
  </w:num>
  <w:num w:numId="30">
    <w:abstractNumId w:val="25"/>
  </w:num>
  <w:num w:numId="31">
    <w:abstractNumId w:val="38"/>
  </w:num>
  <w:num w:numId="32">
    <w:abstractNumId w:val="22"/>
  </w:num>
  <w:num w:numId="33">
    <w:abstractNumId w:val="35"/>
  </w:num>
  <w:num w:numId="34">
    <w:abstractNumId w:val="24"/>
  </w:num>
  <w:num w:numId="35">
    <w:abstractNumId w:val="4"/>
  </w:num>
  <w:num w:numId="36">
    <w:abstractNumId w:val="41"/>
  </w:num>
  <w:num w:numId="37">
    <w:abstractNumId w:val="42"/>
  </w:num>
  <w:num w:numId="38">
    <w:abstractNumId w:val="31"/>
  </w:num>
  <w:num w:numId="39">
    <w:abstractNumId w:val="2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5489D"/>
    <w:rsid w:val="0016359F"/>
    <w:rsid w:val="00165ED4"/>
    <w:rsid w:val="00166FFF"/>
    <w:rsid w:val="0017789E"/>
    <w:rsid w:val="00181369"/>
    <w:rsid w:val="0018291F"/>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4C2E"/>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3581"/>
    <w:rsid w:val="0052619D"/>
    <w:rsid w:val="00534DFC"/>
    <w:rsid w:val="00537096"/>
    <w:rsid w:val="00537292"/>
    <w:rsid w:val="00537D7A"/>
    <w:rsid w:val="005430B2"/>
    <w:rsid w:val="005447F6"/>
    <w:rsid w:val="00545B22"/>
    <w:rsid w:val="005552EA"/>
    <w:rsid w:val="00556C92"/>
    <w:rsid w:val="00567CE6"/>
    <w:rsid w:val="005730E7"/>
    <w:rsid w:val="00577BE1"/>
    <w:rsid w:val="00584650"/>
    <w:rsid w:val="0059036F"/>
    <w:rsid w:val="005937D5"/>
    <w:rsid w:val="005A0E11"/>
    <w:rsid w:val="005A297B"/>
    <w:rsid w:val="005A3E7E"/>
    <w:rsid w:val="005B688C"/>
    <w:rsid w:val="005C1E55"/>
    <w:rsid w:val="005E0643"/>
    <w:rsid w:val="005F2515"/>
    <w:rsid w:val="005F3D5C"/>
    <w:rsid w:val="00600AFF"/>
    <w:rsid w:val="00617EFA"/>
    <w:rsid w:val="006203C3"/>
    <w:rsid w:val="00622F59"/>
    <w:rsid w:val="006307DB"/>
    <w:rsid w:val="00631EEF"/>
    <w:rsid w:val="006401E7"/>
    <w:rsid w:val="006423C0"/>
    <w:rsid w:val="00647AE2"/>
    <w:rsid w:val="006517A9"/>
    <w:rsid w:val="0065550B"/>
    <w:rsid w:val="00660B85"/>
    <w:rsid w:val="006627DA"/>
    <w:rsid w:val="00662A5D"/>
    <w:rsid w:val="00670E4D"/>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6805"/>
    <w:rsid w:val="007176FE"/>
    <w:rsid w:val="00717D20"/>
    <w:rsid w:val="0072098F"/>
    <w:rsid w:val="00722E55"/>
    <w:rsid w:val="00725950"/>
    <w:rsid w:val="00750BF1"/>
    <w:rsid w:val="00773045"/>
    <w:rsid w:val="007763F3"/>
    <w:rsid w:val="0078180E"/>
    <w:rsid w:val="0078370A"/>
    <w:rsid w:val="0078635D"/>
    <w:rsid w:val="00792C60"/>
    <w:rsid w:val="007942EF"/>
    <w:rsid w:val="007967EE"/>
    <w:rsid w:val="00797E56"/>
    <w:rsid w:val="007A5ED6"/>
    <w:rsid w:val="007A6E7E"/>
    <w:rsid w:val="007C2F35"/>
    <w:rsid w:val="007C495B"/>
    <w:rsid w:val="007C4CBA"/>
    <w:rsid w:val="007D1593"/>
    <w:rsid w:val="007D46BF"/>
    <w:rsid w:val="007D7D4C"/>
    <w:rsid w:val="007E28FC"/>
    <w:rsid w:val="007F1D3B"/>
    <w:rsid w:val="00802D33"/>
    <w:rsid w:val="00804141"/>
    <w:rsid w:val="0080566A"/>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195"/>
    <w:rsid w:val="008A237D"/>
    <w:rsid w:val="008A3735"/>
    <w:rsid w:val="008B4522"/>
    <w:rsid w:val="008B4D36"/>
    <w:rsid w:val="008C7501"/>
    <w:rsid w:val="008D2EEC"/>
    <w:rsid w:val="008E55FE"/>
    <w:rsid w:val="008E5CFA"/>
    <w:rsid w:val="008E7F6F"/>
    <w:rsid w:val="008F12C1"/>
    <w:rsid w:val="008F17AA"/>
    <w:rsid w:val="008F23BD"/>
    <w:rsid w:val="009072AA"/>
    <w:rsid w:val="0093094D"/>
    <w:rsid w:val="00937205"/>
    <w:rsid w:val="00940130"/>
    <w:rsid w:val="009575A4"/>
    <w:rsid w:val="00961DAE"/>
    <w:rsid w:val="00993D45"/>
    <w:rsid w:val="009A06AD"/>
    <w:rsid w:val="009A4925"/>
    <w:rsid w:val="009B1B2B"/>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804F6"/>
    <w:rsid w:val="00AA7F67"/>
    <w:rsid w:val="00AB0089"/>
    <w:rsid w:val="00AB3AC5"/>
    <w:rsid w:val="00AB4B18"/>
    <w:rsid w:val="00AC1B04"/>
    <w:rsid w:val="00AC4CD5"/>
    <w:rsid w:val="00AC797C"/>
    <w:rsid w:val="00AD3FE4"/>
    <w:rsid w:val="00AD6438"/>
    <w:rsid w:val="00AD75B7"/>
    <w:rsid w:val="00AE0DB6"/>
    <w:rsid w:val="00AF08F8"/>
    <w:rsid w:val="00AF0DA5"/>
    <w:rsid w:val="00AF0DB5"/>
    <w:rsid w:val="00AF66AD"/>
    <w:rsid w:val="00B06AF4"/>
    <w:rsid w:val="00B17315"/>
    <w:rsid w:val="00B24CAF"/>
    <w:rsid w:val="00B4590E"/>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1D69"/>
    <w:rsid w:val="00E22A46"/>
    <w:rsid w:val="00E25A8C"/>
    <w:rsid w:val="00E31218"/>
    <w:rsid w:val="00E319EE"/>
    <w:rsid w:val="00E3243F"/>
    <w:rsid w:val="00E366C4"/>
    <w:rsid w:val="00E412EF"/>
    <w:rsid w:val="00E42B83"/>
    <w:rsid w:val="00E42DB3"/>
    <w:rsid w:val="00E461AF"/>
    <w:rsid w:val="00E47473"/>
    <w:rsid w:val="00E51D1A"/>
    <w:rsid w:val="00E661EB"/>
    <w:rsid w:val="00E7183C"/>
    <w:rsid w:val="00E764A5"/>
    <w:rsid w:val="00E8327C"/>
    <w:rsid w:val="00E97CCB"/>
    <w:rsid w:val="00ED55DF"/>
    <w:rsid w:val="00EE5189"/>
    <w:rsid w:val="00EE6D9B"/>
    <w:rsid w:val="00F02C9E"/>
    <w:rsid w:val="00F12C50"/>
    <w:rsid w:val="00F15159"/>
    <w:rsid w:val="00F2320D"/>
    <w:rsid w:val="00F233DC"/>
    <w:rsid w:val="00F24C97"/>
    <w:rsid w:val="00F3464A"/>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36"/>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basedOn w:val="Domylnaczcionkaakapitu"/>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674650229">
      <w:bodyDiv w:val="1"/>
      <w:marLeft w:val="0"/>
      <w:marRight w:val="0"/>
      <w:marTop w:val="0"/>
      <w:marBottom w:val="0"/>
      <w:divBdr>
        <w:top w:val="none" w:sz="0" w:space="0" w:color="auto"/>
        <w:left w:val="none" w:sz="0" w:space="0" w:color="auto"/>
        <w:bottom w:val="none" w:sz="0" w:space="0" w:color="auto"/>
        <w:right w:val="none" w:sz="0" w:space="0" w:color="auto"/>
      </w:divBdr>
    </w:div>
    <w:div w:id="75301063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632596187">
      <w:bodyDiv w:val="1"/>
      <w:marLeft w:val="0"/>
      <w:marRight w:val="0"/>
      <w:marTop w:val="0"/>
      <w:marBottom w:val="0"/>
      <w:divBdr>
        <w:top w:val="none" w:sz="0" w:space="0" w:color="auto"/>
        <w:left w:val="none" w:sz="0" w:space="0" w:color="auto"/>
        <w:bottom w:val="none" w:sz="0" w:space="0" w:color="auto"/>
        <w:right w:val="none" w:sz="0" w:space="0" w:color="auto"/>
      </w:divBdr>
    </w:div>
    <w:div w:id="1675718673">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szpital.mielec.pl" TargetMode="Externa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CF18E-6358-46E4-96E3-E6CDB5196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16</Pages>
  <Words>6401</Words>
  <Characters>38410</Characters>
  <Application>Microsoft Office Word</Application>
  <DocSecurity>0</DocSecurity>
  <Lines>320</Lines>
  <Paragraphs>89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44722</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25</cp:revision>
  <cp:lastPrinted>2021-09-22T11:21:00Z</cp:lastPrinted>
  <dcterms:created xsi:type="dcterms:W3CDTF">2021-02-08T13:31:00Z</dcterms:created>
  <dcterms:modified xsi:type="dcterms:W3CDTF">2021-09-22T11:22:00Z</dcterms:modified>
</cp:coreProperties>
</file>